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F7583" w14:textId="21DD6B34" w:rsidR="008510D4" w:rsidRPr="003F4A3A"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sz w:val="22"/>
          <w:szCs w:val="22"/>
        </w:rPr>
        <w:t xml:space="preserve">Приложение № </w:t>
      </w:r>
      <w:r w:rsidR="0014761F" w:rsidRPr="003F4A3A">
        <w:rPr>
          <w:rFonts w:ascii="Times New Roman" w:hAnsi="Times New Roman" w:cs="Times New Roman"/>
          <w:sz w:val="22"/>
          <w:szCs w:val="22"/>
        </w:rPr>
        <w:t>1</w:t>
      </w:r>
    </w:p>
    <w:p w14:paraId="44EBDE28" w14:textId="799768AD" w:rsidR="008510D4" w:rsidRPr="00297C2B"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sidR="009D5282">
        <w:rPr>
          <w:rFonts w:ascii="Times New Roman" w:hAnsi="Times New Roman" w:cs="Times New Roman"/>
          <w:color w:val="000000"/>
          <w:sz w:val="22"/>
          <w:szCs w:val="22"/>
        </w:rPr>
        <w:t>1</w:t>
      </w:r>
      <w:r w:rsidR="00200DE2">
        <w:rPr>
          <w:rFonts w:ascii="Times New Roman" w:hAnsi="Times New Roman" w:cs="Times New Roman"/>
          <w:color w:val="000000"/>
          <w:sz w:val="22"/>
          <w:szCs w:val="22"/>
        </w:rPr>
        <w:t>5</w:t>
      </w:r>
    </w:p>
    <w:p w14:paraId="27B68DE2" w14:textId="27A366CB"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sidR="00200DE2">
        <w:rPr>
          <w:rFonts w:ascii="Times New Roman" w:hAnsi="Times New Roman" w:cs="Times New Roman"/>
          <w:color w:val="000000"/>
          <w:sz w:val="22"/>
          <w:szCs w:val="22"/>
        </w:rPr>
        <w:t>18</w:t>
      </w:r>
      <w:r w:rsidRPr="008510D4">
        <w:rPr>
          <w:rFonts w:ascii="Times New Roman" w:hAnsi="Times New Roman" w:cs="Times New Roman"/>
          <w:color w:val="000000"/>
          <w:sz w:val="22"/>
          <w:szCs w:val="22"/>
        </w:rPr>
        <w:t>.</w:t>
      </w:r>
      <w:r w:rsidR="00200DE2">
        <w:rPr>
          <w:rFonts w:ascii="Times New Roman" w:hAnsi="Times New Roman" w:cs="Times New Roman"/>
          <w:color w:val="000000"/>
          <w:sz w:val="22"/>
          <w:szCs w:val="22"/>
        </w:rPr>
        <w:t>12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216DD96A" w14:textId="77777777"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0E3A87D6" w14:textId="77777777"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7679C56D" w14:textId="0AF5345A"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4</w:t>
      </w:r>
      <w:r w:rsidRPr="008510D4">
        <w:rPr>
          <w:rFonts w:ascii="Times New Roman" w:hAnsi="Times New Roman" w:cs="Times New Roman"/>
          <w:color w:val="000000"/>
          <w:sz w:val="22"/>
          <w:szCs w:val="22"/>
        </w:rPr>
        <w:t xml:space="preserve"> год</w:t>
      </w:r>
    </w:p>
    <w:p w14:paraId="200718FB" w14:textId="39142834" w:rsid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05</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421DA475" w14:textId="77777777" w:rsidR="008510D4" w:rsidRDefault="008510D4" w:rsidP="007021AF">
      <w:pPr>
        <w:pStyle w:val="ConsPlusNormal"/>
        <w:jc w:val="right"/>
        <w:outlineLvl w:val="0"/>
        <w:rPr>
          <w:rFonts w:ascii="Times New Roman" w:hAnsi="Times New Roman" w:cs="Times New Roman"/>
          <w:sz w:val="22"/>
          <w:szCs w:val="22"/>
        </w:rPr>
      </w:pPr>
    </w:p>
    <w:p w14:paraId="3074591A" w14:textId="4B562030" w:rsidR="007021AF" w:rsidRPr="00DE0621"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3D61BD5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2024</w:t>
      </w:r>
      <w:r w:rsidRPr="00DE0621">
        <w:rPr>
          <w:rFonts w:ascii="Times New Roman" w:hAnsi="Times New Roman" w:cs="Times New Roman"/>
          <w:sz w:val="22"/>
          <w:szCs w:val="22"/>
        </w:rPr>
        <w:t xml:space="preserve"> год</w:t>
      </w:r>
    </w:p>
    <w:p w14:paraId="1B08FB92" w14:textId="4B0D5542" w:rsidR="007021AF" w:rsidRPr="00DE0621" w:rsidRDefault="007C2E34" w:rsidP="007021AF">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DE0621" w:rsidRPr="00D1219E">
        <w:rPr>
          <w:rFonts w:ascii="Times New Roman" w:hAnsi="Times New Roman" w:cs="Times New Roman"/>
          <w:sz w:val="22"/>
          <w:szCs w:val="22"/>
        </w:rPr>
        <w:t>05</w:t>
      </w:r>
      <w:r w:rsidRPr="00D1219E">
        <w:rPr>
          <w:rFonts w:ascii="Times New Roman" w:hAnsi="Times New Roman" w:cs="Times New Roman"/>
          <w:sz w:val="22"/>
          <w:szCs w:val="22"/>
        </w:rPr>
        <w:t>.0</w:t>
      </w:r>
      <w:r w:rsidR="00A45A4D" w:rsidRPr="00D1219E">
        <w:rPr>
          <w:rFonts w:ascii="Times New Roman" w:hAnsi="Times New Roman" w:cs="Times New Roman"/>
          <w:sz w:val="22"/>
          <w:szCs w:val="22"/>
        </w:rPr>
        <w:t>2</w:t>
      </w:r>
      <w:r w:rsidRPr="00D1219E">
        <w:rPr>
          <w:rFonts w:ascii="Times New Roman" w:hAnsi="Times New Roman" w:cs="Times New Roman"/>
          <w:sz w:val="22"/>
          <w:szCs w:val="22"/>
        </w:rPr>
        <w:t>.2024</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5B199E6E"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7C2E34" w:rsidRPr="00DE0621">
        <w:t>4</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1F68D83"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B77ABC" w:rsidRPr="00DE0621">
        <w:t>4</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 xml:space="preserve">в соответствии с учетной формой № 057/у-04, утвержденной приказом </w:t>
      </w:r>
      <w:proofErr w:type="spellStart"/>
      <w:r w:rsidRPr="00DE2D37">
        <w:t>Минздравсоцразвития</w:t>
      </w:r>
      <w:proofErr w:type="spellEnd"/>
      <w:r w:rsidRPr="00DE2D37">
        <w:t xml:space="preserve">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proofErr w:type="spellStart"/>
      <w:r w:rsidR="00062044" w:rsidRPr="00DE2D37">
        <w:t>межучрежденческих</w:t>
      </w:r>
      <w:proofErr w:type="spellEnd"/>
      <w:r w:rsidR="00062044" w:rsidRPr="00DE2D37">
        <w:t xml:space="preserve">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 xml:space="preserve">ОГАУЗ «МЦ им. Г.К. </w:t>
      </w:r>
      <w:proofErr w:type="spellStart"/>
      <w:r w:rsidR="006F352A" w:rsidRPr="009930F7">
        <w:t>Жерлова</w:t>
      </w:r>
      <w:proofErr w:type="spellEnd"/>
      <w:r w:rsidR="006F352A" w:rsidRPr="009930F7">
        <w:t>»,</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 xml:space="preserve">с привычным </w:t>
      </w:r>
      <w:proofErr w:type="spellStart"/>
      <w:r w:rsidR="00984D15" w:rsidRPr="00FA5974">
        <w:t>невынашиванием</w:t>
      </w:r>
      <w:proofErr w:type="spellEnd"/>
      <w:r w:rsidR="00984D15" w:rsidRPr="00FA5974">
        <w:t xml:space="preserve"> беременности</w:t>
      </w:r>
      <w:r w:rsidR="0029019C" w:rsidRPr="00FA5974">
        <w:t>)</w:t>
      </w:r>
      <w:r w:rsidR="00984D15" w:rsidRPr="00FA5974">
        <w:t xml:space="preserve"> </w:t>
      </w:r>
      <w:r w:rsidR="00D20D37" w:rsidRPr="00FA5974">
        <w:t xml:space="preserve">ОГАУЗ «Областной перинатальный центр им. </w:t>
      </w:r>
      <w:proofErr w:type="spellStart"/>
      <w:r w:rsidR="00D20D37" w:rsidRPr="00FA5974">
        <w:t>И.Д.Евтушенко</w:t>
      </w:r>
      <w:proofErr w:type="spellEnd"/>
      <w:r w:rsidR="00D20D37" w:rsidRPr="00FA5974">
        <w:t>»,</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w:t>
      </w:r>
      <w:r w:rsidRPr="00DE2D37">
        <w:lastRenderedPageBreak/>
        <w:t xml:space="preserve">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proofErr w:type="spellStart"/>
      <w:r w:rsidR="00F02907" w:rsidRPr="00DE2D37">
        <w:t>межучрежденческих</w:t>
      </w:r>
      <w:proofErr w:type="spellEnd"/>
      <w:r w:rsidR="00F02907" w:rsidRPr="00DE2D37">
        <w:t xml:space="preserve">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2FF6AAB2"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ангиологический</w:t>
      </w:r>
      <w:proofErr w:type="spellEnd"/>
      <w:r w:rsidRPr="00DE2D37">
        <w:t xml:space="preserve"> скрининг с автоматическим измерением систолического артериального давле</w:t>
      </w:r>
      <w:r w:rsidR="0082134C" w:rsidRPr="00DE2D37">
        <w:t>н</w:t>
      </w:r>
      <w:r w:rsidRPr="00DE2D37">
        <w:t xml:space="preserve">ия и расчетом </w:t>
      </w:r>
      <w:proofErr w:type="spellStart"/>
      <w:r w:rsidRPr="00DE2D37">
        <w:t>плечелодыжечного</w:t>
      </w:r>
      <w:proofErr w:type="spellEnd"/>
      <w:r w:rsidRPr="00DE2D37">
        <w:t xml:space="preserve">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1B1C64D5"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диагностика кариеса зубов, болезней пародонта, </w:t>
      </w:r>
      <w:proofErr w:type="spellStart"/>
      <w:r w:rsidRPr="00DE2D37">
        <w:t>некариозных</w:t>
      </w:r>
      <w:proofErr w:type="spellEnd"/>
      <w:r w:rsidRPr="00DE2D37">
        <w:t xml:space="preserve"> поражений, болезней слизистой оболочки и регистрация стоматологического статуса пациента;</w:t>
      </w:r>
    </w:p>
    <w:p w14:paraId="542A7E41" w14:textId="77777777" w:rsidR="00CB2036" w:rsidRDefault="00CB2036" w:rsidP="005335EF">
      <w:pPr>
        <w:widowControl w:val="0"/>
        <w:autoSpaceDE w:val="0"/>
        <w:autoSpaceDN w:val="0"/>
        <w:adjustRightInd w:val="0"/>
        <w:spacing w:line="276" w:lineRule="auto"/>
        <w:ind w:firstLine="720"/>
        <w:jc w:val="both"/>
      </w:pPr>
      <w:r w:rsidRPr="00DE2D37">
        <w:t>осмотр врача.</w:t>
      </w:r>
    </w:p>
    <w:p w14:paraId="556C1F39"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7D3A67CA" w14:textId="77777777"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w:t>
      </w:r>
      <w:r w:rsidRPr="00DE2D37">
        <w:lastRenderedPageBreak/>
        <w:t>здоровья, при котором повторно проводятся необходимые исследования и осмотр врача.</w:t>
      </w:r>
    </w:p>
    <w:p w14:paraId="3E469668" w14:textId="77777777" w:rsidR="003B4937" w:rsidRDefault="003B4937" w:rsidP="005335EF">
      <w:pPr>
        <w:widowControl w:val="0"/>
        <w:autoSpaceDE w:val="0"/>
        <w:autoSpaceDN w:val="0"/>
        <w:adjustRightInd w:val="0"/>
        <w:spacing w:line="276" w:lineRule="auto"/>
        <w:ind w:firstLine="720"/>
        <w:jc w:val="both"/>
      </w:pPr>
    </w:p>
    <w:p w14:paraId="1AF21DC0"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пульсоксиметрия</w:t>
      </w:r>
      <w:proofErr w:type="spellEnd"/>
      <w:r w:rsidRPr="00DE2D37">
        <w:t>;</w:t>
      </w:r>
    </w:p>
    <w:p w14:paraId="6703DB4F" w14:textId="77777777" w:rsidR="00CB2036" w:rsidRPr="00DE2D37" w:rsidRDefault="00CB2036" w:rsidP="005335EF">
      <w:pPr>
        <w:widowControl w:val="0"/>
        <w:autoSpaceDE w:val="0"/>
        <w:autoSpaceDN w:val="0"/>
        <w:adjustRightInd w:val="0"/>
        <w:spacing w:line="276" w:lineRule="auto"/>
        <w:ind w:firstLine="720"/>
        <w:jc w:val="both"/>
      </w:pPr>
      <w:proofErr w:type="spellStart"/>
      <w:r w:rsidRPr="00DE2D37">
        <w:t>биоимпедансметрия</w:t>
      </w:r>
      <w:proofErr w:type="spellEnd"/>
      <w:r w:rsidRPr="00DE2D37">
        <w:t xml:space="preserve">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Default="00CB2036" w:rsidP="005335EF">
      <w:pPr>
        <w:widowControl w:val="0"/>
        <w:autoSpaceDE w:val="0"/>
        <w:autoSpaceDN w:val="0"/>
        <w:adjustRightInd w:val="0"/>
        <w:spacing w:line="276" w:lineRule="auto"/>
        <w:ind w:firstLine="720"/>
        <w:jc w:val="both"/>
      </w:pPr>
      <w:r w:rsidRPr="00DE2D37">
        <w:t>осмотр врача-педиатра.</w:t>
      </w:r>
    </w:p>
    <w:p w14:paraId="5A34140D"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0A1B06E7" w14:textId="2FC8B9DB" w:rsidR="00CB2036"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7BC89CCB" w14:textId="77777777" w:rsidR="00DF510E" w:rsidRPr="00DF510E" w:rsidRDefault="00DF510E" w:rsidP="005335EF">
      <w:pPr>
        <w:widowControl w:val="0"/>
        <w:autoSpaceDE w:val="0"/>
        <w:autoSpaceDN w:val="0"/>
        <w:adjustRightInd w:val="0"/>
        <w:spacing w:line="276" w:lineRule="auto"/>
        <w:ind w:firstLine="720"/>
        <w:jc w:val="both"/>
        <w:rPr>
          <w:sz w:val="8"/>
          <w:szCs w:val="8"/>
        </w:rPr>
      </w:pP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w:t>
      </w:r>
      <w:proofErr w:type="spellStart"/>
      <w:r w:rsidR="00CD3E8E" w:rsidRPr="00DE2D37">
        <w:t>коронавирусную</w:t>
      </w:r>
      <w:proofErr w:type="spellEnd"/>
      <w:r w:rsidR="00CD3E8E" w:rsidRPr="00DE2D37">
        <w:t xml:space="preserve">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 xml:space="preserve">биохимический анализ крови (включая исследование уровня холестерина, уровня липопротеинов </w:t>
      </w:r>
      <w:proofErr w:type="spellStart"/>
      <w:r w:rsidRPr="00DE2D37">
        <w:t>ннзкой</w:t>
      </w:r>
      <w:proofErr w:type="spellEnd"/>
      <w:r w:rsidRPr="00DE2D37">
        <w:t xml:space="preserve"> плотности, С-реактивного белка, определение активности </w:t>
      </w:r>
      <w:proofErr w:type="spellStart"/>
      <w:r w:rsidRPr="00DE2D37">
        <w:t>аланинаминотрансферазы</w:t>
      </w:r>
      <w:proofErr w:type="spellEnd"/>
      <w:r w:rsidRPr="00DE2D37">
        <w:t xml:space="preserve"> в крови, определение активности </w:t>
      </w:r>
      <w:proofErr w:type="spellStart"/>
      <w:r w:rsidRPr="00DE2D37">
        <w:t>аспартатаминотрансферазы</w:t>
      </w:r>
      <w:proofErr w:type="spellEnd"/>
      <w:r w:rsidRPr="00DE2D37">
        <w:t xml:space="preserve"> в крови, определение активности </w:t>
      </w:r>
      <w:proofErr w:type="spellStart"/>
      <w:r w:rsidRPr="00DE2D37">
        <w:t>лактатдегидрогеназы</w:t>
      </w:r>
      <w:proofErr w:type="spellEnd"/>
      <w:r w:rsidRPr="00DE2D37">
        <w:t xml:space="preserve"> в крови, исследование уровня </w:t>
      </w:r>
      <w:proofErr w:type="spellStart"/>
      <w:r w:rsidRPr="00DE2D37">
        <w:t>креатинина</w:t>
      </w:r>
      <w:proofErr w:type="spellEnd"/>
      <w:r w:rsidRPr="00DE2D37">
        <w:t xml:space="preserve">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 xml:space="preserve">определение концентрации Д - </w:t>
      </w:r>
      <w:proofErr w:type="spellStart"/>
      <w:r w:rsidRPr="00DE2D37">
        <w:t>димера</w:t>
      </w:r>
      <w:proofErr w:type="spellEnd"/>
      <w:r w:rsidRPr="00DE2D37">
        <w:t xml:space="preserve"> в крови</w:t>
      </w:r>
      <w:r w:rsidR="00F726E8" w:rsidRPr="00DE2D37">
        <w:t xml:space="preserve"> (для граждан, перенесших среднюю степень и выше новой </w:t>
      </w:r>
      <w:proofErr w:type="spellStart"/>
      <w:r w:rsidR="00F726E8" w:rsidRPr="00DE2D37">
        <w:t>коронавирусной</w:t>
      </w:r>
      <w:proofErr w:type="spellEnd"/>
      <w:r w:rsidR="00F726E8" w:rsidRPr="00DE2D37">
        <w:t xml:space="preserve">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15EFD2A0"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 xml:space="preserve">в соответствии с методическими рекомендациями по диспансеризации мужчин и </w:t>
      </w:r>
      <w:r w:rsidR="00D16BDD" w:rsidRPr="00863FBE">
        <w:lastRenderedPageBreak/>
        <w:t>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29.04.2024: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w:t>
      </w:r>
      <w:proofErr w:type="spellStart"/>
      <w:r w:rsidRPr="00DE0621">
        <w:t>virgo</w:t>
      </w:r>
      <w:proofErr w:type="spellEnd"/>
      <w:r w:rsidRPr="00DE0621">
        <w:t xml:space="preserve">). Цитологическое исследование мазка (соскоба) с шейки матки проводится при его окрашивании по </w:t>
      </w:r>
      <w:proofErr w:type="spellStart"/>
      <w:r w:rsidRPr="00DE0621">
        <w:t>Папаниколау</w:t>
      </w:r>
      <w:proofErr w:type="spellEnd"/>
      <w:r w:rsidRPr="00DE0621">
        <w:t xml:space="preserve">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t>Определение ДНК возбудителей инфекций, передаваемых половым путем (</w:t>
      </w:r>
      <w:proofErr w:type="spellStart"/>
      <w:r w:rsidRPr="00863FBE">
        <w:rPr>
          <w:bCs/>
          <w:iCs/>
        </w:rPr>
        <w:t>Neisseria</w:t>
      </w:r>
      <w:proofErr w:type="spellEnd"/>
      <w:r w:rsidRPr="00863FBE">
        <w:rPr>
          <w:bCs/>
          <w:iCs/>
        </w:rPr>
        <w:t xml:space="preserve"> </w:t>
      </w:r>
      <w:proofErr w:type="spellStart"/>
      <w:r w:rsidRPr="00863FBE">
        <w:rPr>
          <w:bCs/>
          <w:iCs/>
        </w:rPr>
        <w:t>gonorrhoeae</w:t>
      </w:r>
      <w:proofErr w:type="spellEnd"/>
      <w:r w:rsidRPr="00863FBE">
        <w:rPr>
          <w:bCs/>
          <w:iCs/>
        </w:rPr>
        <w:t xml:space="preserve">, </w:t>
      </w:r>
      <w:proofErr w:type="spellStart"/>
      <w:r w:rsidRPr="00863FBE">
        <w:rPr>
          <w:bCs/>
          <w:iCs/>
        </w:rPr>
        <w:t>Trichomonas</w:t>
      </w:r>
      <w:proofErr w:type="spellEnd"/>
      <w:r w:rsidRPr="00863FBE">
        <w:rPr>
          <w:bCs/>
          <w:iCs/>
        </w:rPr>
        <w:t xml:space="preserve"> </w:t>
      </w:r>
      <w:proofErr w:type="spellStart"/>
      <w:r w:rsidRPr="00863FBE">
        <w:rPr>
          <w:bCs/>
          <w:iCs/>
        </w:rPr>
        <w:t>vaginalis</w:t>
      </w:r>
      <w:proofErr w:type="spellEnd"/>
      <w:r w:rsidRPr="00863FBE">
        <w:rPr>
          <w:bCs/>
          <w:iCs/>
        </w:rPr>
        <w:t xml:space="preserve">, </w:t>
      </w:r>
      <w:proofErr w:type="spellStart"/>
      <w:r w:rsidRPr="00863FBE">
        <w:rPr>
          <w:bCs/>
          <w:iCs/>
        </w:rPr>
        <w:t>Chlamydia</w:t>
      </w:r>
      <w:proofErr w:type="spellEnd"/>
      <w:r w:rsidRPr="00863FBE">
        <w:rPr>
          <w:bCs/>
          <w:iCs/>
        </w:rPr>
        <w:t xml:space="preserve"> </w:t>
      </w:r>
      <w:proofErr w:type="spellStart"/>
      <w:r w:rsidRPr="00863FBE">
        <w:rPr>
          <w:bCs/>
          <w:iCs/>
        </w:rPr>
        <w:t>trachomatis</w:t>
      </w:r>
      <w:proofErr w:type="spellEnd"/>
      <w:r w:rsidRPr="00863FBE">
        <w:rPr>
          <w:bCs/>
          <w:iCs/>
        </w:rPr>
        <w:t xml:space="preserve">, </w:t>
      </w:r>
      <w:proofErr w:type="spellStart"/>
      <w:r w:rsidRPr="00863FBE">
        <w:rPr>
          <w:bCs/>
          <w:iCs/>
        </w:rPr>
        <w:t>Mycoplasma</w:t>
      </w:r>
      <w:proofErr w:type="spellEnd"/>
      <w:r w:rsidRPr="00863FBE">
        <w:rPr>
          <w:bCs/>
          <w:iCs/>
        </w:rPr>
        <w:t xml:space="preserve"> </w:t>
      </w:r>
      <w:proofErr w:type="spellStart"/>
      <w:r w:rsidRPr="00863FBE">
        <w:rPr>
          <w:bCs/>
          <w:iCs/>
        </w:rPr>
        <w:t>genitalium</w:t>
      </w:r>
      <w:proofErr w:type="spellEnd"/>
      <w:r w:rsidRPr="00863FBE">
        <w:rPr>
          <w:bCs/>
          <w:iCs/>
        </w:rPr>
        <w:t>)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1E6EEA90"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w:t>
      </w:r>
      <w:proofErr w:type="spellStart"/>
      <w:r w:rsidR="009C3E9B" w:rsidRPr="009C3E9B">
        <w:rPr>
          <w:bCs/>
          <w:iCs/>
        </w:rPr>
        <w:t>Neisseria</w:t>
      </w:r>
      <w:proofErr w:type="spellEnd"/>
      <w:r w:rsidR="009C3E9B" w:rsidRPr="009C3E9B">
        <w:rPr>
          <w:bCs/>
          <w:iCs/>
        </w:rPr>
        <w:t xml:space="preserve"> </w:t>
      </w:r>
      <w:proofErr w:type="spellStart"/>
      <w:r w:rsidR="009C3E9B" w:rsidRPr="009C3E9B">
        <w:rPr>
          <w:bCs/>
          <w:iCs/>
        </w:rPr>
        <w:t>gonorrhoeae</w:t>
      </w:r>
      <w:proofErr w:type="spellEnd"/>
      <w:r w:rsidR="009C3E9B" w:rsidRPr="009C3E9B">
        <w:rPr>
          <w:bCs/>
          <w:iCs/>
        </w:rPr>
        <w:t xml:space="preserve">, </w:t>
      </w:r>
      <w:proofErr w:type="spellStart"/>
      <w:r w:rsidR="009C3E9B" w:rsidRPr="009C3E9B">
        <w:rPr>
          <w:bCs/>
          <w:iCs/>
        </w:rPr>
        <w:t>Trichomonas</w:t>
      </w:r>
      <w:proofErr w:type="spellEnd"/>
      <w:r w:rsidR="009C3E9B" w:rsidRPr="009C3E9B">
        <w:rPr>
          <w:bCs/>
          <w:iCs/>
        </w:rPr>
        <w:t xml:space="preserve"> </w:t>
      </w:r>
      <w:proofErr w:type="spellStart"/>
      <w:r w:rsidR="009C3E9B" w:rsidRPr="009C3E9B">
        <w:rPr>
          <w:bCs/>
          <w:iCs/>
        </w:rPr>
        <w:t>vaginalis</w:t>
      </w:r>
      <w:proofErr w:type="spellEnd"/>
      <w:r w:rsidR="009C3E9B" w:rsidRPr="009C3E9B">
        <w:rPr>
          <w:bCs/>
          <w:iCs/>
        </w:rPr>
        <w:t xml:space="preserve">, </w:t>
      </w:r>
      <w:proofErr w:type="spellStart"/>
      <w:r w:rsidR="009C3E9B" w:rsidRPr="009C3E9B">
        <w:rPr>
          <w:bCs/>
          <w:iCs/>
        </w:rPr>
        <w:t>Chlamydia</w:t>
      </w:r>
      <w:proofErr w:type="spellEnd"/>
      <w:r w:rsidR="009C3E9B" w:rsidRPr="009C3E9B">
        <w:rPr>
          <w:bCs/>
          <w:iCs/>
        </w:rPr>
        <w:t xml:space="preserve"> </w:t>
      </w:r>
      <w:proofErr w:type="spellStart"/>
      <w:r w:rsidR="009C3E9B" w:rsidRPr="009C3E9B">
        <w:rPr>
          <w:bCs/>
          <w:iCs/>
        </w:rPr>
        <w:t>trachomatis</w:t>
      </w:r>
      <w:proofErr w:type="spellEnd"/>
      <w:r w:rsidR="009C3E9B" w:rsidRPr="009C3E9B">
        <w:rPr>
          <w:bCs/>
          <w:iCs/>
        </w:rPr>
        <w:t xml:space="preserve">, </w:t>
      </w:r>
      <w:proofErr w:type="spellStart"/>
      <w:r w:rsidR="009C3E9B" w:rsidRPr="009C3E9B">
        <w:rPr>
          <w:bCs/>
          <w:iCs/>
        </w:rPr>
        <w:t>Mycoplasma</w:t>
      </w:r>
      <w:proofErr w:type="spellEnd"/>
      <w:r w:rsidR="009C3E9B" w:rsidRPr="009C3E9B">
        <w:rPr>
          <w:bCs/>
          <w:iCs/>
        </w:rPr>
        <w:t xml:space="preserve"> </w:t>
      </w:r>
      <w:proofErr w:type="spellStart"/>
      <w:r w:rsidR="009C3E9B" w:rsidRPr="009C3E9B">
        <w:rPr>
          <w:bCs/>
          <w:iCs/>
        </w:rPr>
        <w:t>genitalium</w:t>
      </w:r>
      <w:proofErr w:type="spellEnd"/>
      <w:r w:rsidR="009C3E9B" w:rsidRPr="009C3E9B">
        <w:rPr>
          <w:bCs/>
          <w:iCs/>
        </w:rPr>
        <w:t>) в отделяемом слизистых женских половых органов методом ПЦР;</w:t>
      </w:r>
    </w:p>
    <w:p w14:paraId="6D1D2AE3" w14:textId="470A28FF" w:rsidR="009C3E9B" w:rsidRPr="009C3E9B" w:rsidRDefault="00092A63" w:rsidP="00092A63">
      <w:pPr>
        <w:autoSpaceDE w:val="0"/>
        <w:autoSpaceDN w:val="0"/>
        <w:adjustRightInd w:val="0"/>
        <w:spacing w:line="240" w:lineRule="atLeast"/>
        <w:ind w:left="1418"/>
        <w:contextualSpacing/>
        <w:jc w:val="both"/>
        <w:rPr>
          <w:bCs/>
          <w:iCs/>
        </w:rPr>
      </w:pPr>
      <w:r w:rsidRPr="00092A63">
        <w:rPr>
          <w:bCs/>
          <w:iCs/>
        </w:rPr>
        <w:t>-</w:t>
      </w:r>
      <w:r w:rsidR="0068081B">
        <w:rPr>
          <w:bCs/>
          <w:iCs/>
        </w:rPr>
        <w:t xml:space="preserve"> о</w:t>
      </w:r>
      <w:r w:rsidR="009C3E9B" w:rsidRPr="009C3E9B">
        <w:rPr>
          <w:bCs/>
          <w:iCs/>
        </w:rPr>
        <w:t>пределение ДНК вирусов папилломы человека (</w:t>
      </w:r>
      <w:proofErr w:type="spellStart"/>
      <w:r w:rsidR="009C3E9B" w:rsidRPr="009C3E9B">
        <w:rPr>
          <w:bCs/>
          <w:iCs/>
        </w:rPr>
        <w:t>Papilloma</w:t>
      </w:r>
      <w:proofErr w:type="spellEnd"/>
      <w:r w:rsidR="009C3E9B" w:rsidRPr="009C3E9B">
        <w:rPr>
          <w:bCs/>
          <w:iCs/>
        </w:rPr>
        <w:t xml:space="preserve"> </w:t>
      </w:r>
      <w:proofErr w:type="spellStart"/>
      <w:r w:rsidR="009C3E9B" w:rsidRPr="009C3E9B">
        <w:rPr>
          <w:bCs/>
          <w:iCs/>
        </w:rPr>
        <w:t>virus</w:t>
      </w:r>
      <w:proofErr w:type="spellEnd"/>
      <w:r w:rsidR="009C3E9B" w:rsidRPr="009C3E9B">
        <w:rPr>
          <w:bCs/>
          <w:iCs/>
        </w:rPr>
        <w:t>) высокого канцерогенного риска в отделяемом (соскобе) из цервикального канала методом ПЦР, качественное исследование.</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420976" w:rsidRDefault="00CD1119" w:rsidP="00071106">
      <w:pPr>
        <w:pStyle w:val="ad"/>
        <w:numPr>
          <w:ilvl w:val="0"/>
          <w:numId w:val="4"/>
        </w:numPr>
        <w:autoSpaceDE w:val="0"/>
        <w:autoSpaceDN w:val="0"/>
        <w:adjustRightInd w:val="0"/>
        <w:spacing w:before="260"/>
        <w:ind w:left="0" w:firstLine="992"/>
        <w:jc w:val="both"/>
        <w:rPr>
          <w:bCs/>
          <w:iCs/>
        </w:rPr>
      </w:pPr>
      <w:r w:rsidRPr="00420976">
        <w:rPr>
          <w:bCs/>
          <w:iCs/>
        </w:rPr>
        <w:t>о</w:t>
      </w:r>
      <w:r w:rsidR="00761410" w:rsidRPr="00420976">
        <w:rPr>
          <w:bCs/>
          <w:iCs/>
        </w:rPr>
        <w:t>пределение ДНК вирусов папилломы человека (</w:t>
      </w:r>
      <w:proofErr w:type="spellStart"/>
      <w:r w:rsidR="00761410" w:rsidRPr="00420976">
        <w:rPr>
          <w:bCs/>
          <w:iCs/>
        </w:rPr>
        <w:t>Papilloma</w:t>
      </w:r>
      <w:proofErr w:type="spellEnd"/>
      <w:r w:rsidR="00761410" w:rsidRPr="00420976">
        <w:rPr>
          <w:bCs/>
          <w:iCs/>
        </w:rPr>
        <w:t xml:space="preserve"> </w:t>
      </w:r>
      <w:proofErr w:type="spellStart"/>
      <w:r w:rsidR="00761410" w:rsidRPr="00420976">
        <w:rPr>
          <w:bCs/>
          <w:iCs/>
        </w:rPr>
        <w:t>virus</w:t>
      </w:r>
      <w:proofErr w:type="spellEnd"/>
      <w:r w:rsidR="00761410" w:rsidRPr="00420976">
        <w:rPr>
          <w:bCs/>
          <w:iCs/>
        </w:rPr>
        <w:t>) высокого канцерогенного риска в отделяемом (соскобе) из цервикального канала методом ПЦР, качественное исследование</w:t>
      </w:r>
      <w:r w:rsidR="002F216F" w:rsidRPr="00420976">
        <w:rPr>
          <w:bCs/>
          <w:iCs/>
        </w:rPr>
        <w:t xml:space="preserve"> (Методические рекомендации </w:t>
      </w:r>
      <w:r w:rsidRPr="00420976">
        <w:rPr>
          <w:bCs/>
          <w:iCs/>
        </w:rPr>
        <w:t>по диспансеризации мужчин и женщин репродуктивного возраста с целью оценки репродуктивного здоровья</w:t>
      </w:r>
      <w:r w:rsidR="006C4748" w:rsidRPr="00420976">
        <w:rPr>
          <w:bCs/>
          <w:iCs/>
        </w:rPr>
        <w:t xml:space="preserve">, </w:t>
      </w:r>
      <w:r w:rsidR="00CD401F" w:rsidRPr="00420976">
        <w:rPr>
          <w:bCs/>
          <w:iCs/>
        </w:rPr>
        <w:t>направл</w:t>
      </w:r>
      <w:r w:rsidR="006C4748" w:rsidRPr="00420976">
        <w:rPr>
          <w:bCs/>
          <w:iCs/>
        </w:rPr>
        <w:t>енные письмом Министерства здравоохранения Российской Федерации</w:t>
      </w:r>
      <w:r w:rsidRPr="00420976">
        <w:rPr>
          <w:bCs/>
          <w:iCs/>
        </w:rPr>
        <w:t xml:space="preserve"> </w:t>
      </w:r>
      <w:r w:rsidR="006C4748" w:rsidRPr="00420976">
        <w:rPr>
          <w:bCs/>
          <w:iCs/>
        </w:rPr>
        <w:t>от 08.04.2024 № 17-6/И/2-6434</w:t>
      </w:r>
      <w:r w:rsidR="002F216F" w:rsidRPr="00420976">
        <w:rPr>
          <w:bCs/>
          <w:iCs/>
        </w:rPr>
        <w:t>)</w:t>
      </w:r>
      <w:r w:rsidR="00761410" w:rsidRPr="00420976">
        <w:rPr>
          <w:bCs/>
          <w:iCs/>
        </w:rPr>
        <w:t>;</w:t>
      </w:r>
      <w:r w:rsidR="002F216F" w:rsidRPr="00420976">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DE0621" w:rsidRDefault="000E3017" w:rsidP="00DE0621">
      <w:pPr>
        <w:autoSpaceDE w:val="0"/>
        <w:autoSpaceDN w:val="0"/>
        <w:adjustRightInd w:val="0"/>
        <w:ind w:firstLine="540"/>
        <w:jc w:val="both"/>
        <w:rPr>
          <w:bCs/>
          <w:iCs/>
        </w:rPr>
      </w:pPr>
      <w:r w:rsidRPr="00DE0621">
        <w:rPr>
          <w:bCs/>
          <w:iCs/>
        </w:rPr>
        <w:t>б) у мужчин:</w:t>
      </w:r>
    </w:p>
    <w:p w14:paraId="6273EFF9" w14:textId="5E1BE980" w:rsidR="000E3017" w:rsidRPr="00DE0621" w:rsidRDefault="000E3017" w:rsidP="0079736E">
      <w:pPr>
        <w:pStyle w:val="ad"/>
        <w:numPr>
          <w:ilvl w:val="0"/>
          <w:numId w:val="4"/>
        </w:numPr>
        <w:autoSpaceDE w:val="0"/>
        <w:autoSpaceDN w:val="0"/>
        <w:adjustRightInd w:val="0"/>
        <w:ind w:left="0" w:firstLine="993"/>
        <w:jc w:val="both"/>
        <w:rPr>
          <w:bCs/>
          <w:iCs/>
        </w:rPr>
      </w:pPr>
      <w:proofErr w:type="spellStart"/>
      <w:r w:rsidRPr="00DE0621">
        <w:rPr>
          <w:bCs/>
          <w:iCs/>
        </w:rPr>
        <w:t>спермограмм</w:t>
      </w:r>
      <w:r w:rsidR="00DE0621" w:rsidRPr="00DE0621">
        <w:rPr>
          <w:bCs/>
          <w:iCs/>
        </w:rPr>
        <w:t>а</w:t>
      </w:r>
      <w:proofErr w:type="spellEnd"/>
      <w:r w:rsidRPr="00DE0621">
        <w:rPr>
          <w:bCs/>
          <w:iCs/>
        </w:rPr>
        <w:t>;</w:t>
      </w:r>
    </w:p>
    <w:p w14:paraId="14CA1C78"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lastRenderedPageBreak/>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 xml:space="preserve">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w:t>
      </w:r>
      <w:proofErr w:type="spellStart"/>
      <w:r w:rsidRPr="00AC2C25">
        <w:t>обследующихся</w:t>
      </w:r>
      <w:proofErr w:type="spellEnd"/>
      <w:r w:rsidRPr="00AC2C25">
        <w:t xml:space="preserve">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6C04CFB1"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77ABC" w:rsidRPr="008234FC">
        <w:rPr>
          <w:b w:val="0"/>
        </w:rPr>
        <w:t>4</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12933B92"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31-2/</w:t>
      </w:r>
      <w:r w:rsidR="0068482F" w:rsidRPr="00D2716D">
        <w:rPr>
          <w:rFonts w:cs="Calibri"/>
        </w:rPr>
        <w:t>2</w:t>
      </w:r>
      <w:r w:rsidR="00E357BE" w:rsidRPr="00D2716D">
        <w:rPr>
          <w:rFonts w:cs="Calibri"/>
        </w:rPr>
        <w:t>00</w:t>
      </w:r>
      <w:r w:rsidR="00B77ABC" w:rsidRPr="00D2716D">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E357BE" w:rsidRPr="00D2716D">
        <w:rPr>
          <w:bCs/>
        </w:rPr>
        <w:t>00-10-26-2-06/2778 от 19.02.2024.</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BA9B87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lastRenderedPageBreak/>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B77ABC" w:rsidRPr="00D2716D">
        <w:rPr>
          <w:rStyle w:val="af8"/>
          <w:sz w:val="24"/>
          <w:szCs w:val="24"/>
        </w:rPr>
        <w:t>4</w:t>
      </w:r>
      <w:r w:rsidR="009D0E6C" w:rsidRPr="00D2716D">
        <w:rPr>
          <w:rStyle w:val="af8"/>
          <w:sz w:val="24"/>
          <w:szCs w:val="24"/>
        </w:rPr>
        <w:t xml:space="preserve"> год </w:t>
      </w:r>
      <w:r w:rsidR="00B77ABC" w:rsidRPr="00D2716D">
        <w:rPr>
          <w:rStyle w:val="af8"/>
          <w:sz w:val="24"/>
          <w:szCs w:val="24"/>
        </w:rPr>
        <w:t>и на плановый период 2025 и 2026</w:t>
      </w:r>
      <w:r w:rsidR="009D0E6C" w:rsidRPr="00D2716D">
        <w:rPr>
          <w:rStyle w:val="af8"/>
          <w:sz w:val="24"/>
          <w:szCs w:val="24"/>
        </w:rPr>
        <w:t xml:space="preserve"> годов, утвержденная Поста</w:t>
      </w:r>
      <w:r w:rsidR="00B77ABC" w:rsidRPr="00D2716D">
        <w:rPr>
          <w:rStyle w:val="af8"/>
          <w:sz w:val="24"/>
          <w:szCs w:val="24"/>
        </w:rPr>
        <w:t>новлением Правительства РФ от 28</w:t>
      </w:r>
      <w:r w:rsidR="009D0E6C" w:rsidRPr="00D2716D">
        <w:rPr>
          <w:rStyle w:val="af8"/>
          <w:sz w:val="24"/>
          <w:szCs w:val="24"/>
        </w:rPr>
        <w:t>.12.202</w:t>
      </w:r>
      <w:r w:rsidR="00B77ABC" w:rsidRPr="00D2716D">
        <w:rPr>
          <w:rStyle w:val="af8"/>
          <w:sz w:val="24"/>
          <w:szCs w:val="24"/>
        </w:rPr>
        <w:t>3</w:t>
      </w:r>
      <w:r w:rsidR="009D0E6C" w:rsidRPr="00D2716D">
        <w:rPr>
          <w:rStyle w:val="af8"/>
          <w:sz w:val="24"/>
          <w:szCs w:val="24"/>
        </w:rPr>
        <w:t xml:space="preserve"> № </w:t>
      </w:r>
      <w:r w:rsidR="00B77ABC" w:rsidRPr="00D2716D">
        <w:rPr>
          <w:rStyle w:val="af8"/>
          <w:sz w:val="24"/>
          <w:szCs w:val="24"/>
        </w:rPr>
        <w:t>2353</w:t>
      </w:r>
      <w:r w:rsidR="00C31A75" w:rsidRPr="00D2716D">
        <w:rPr>
          <w:rStyle w:val="af8"/>
          <w:sz w:val="24"/>
          <w:szCs w:val="24"/>
        </w:rPr>
        <w:t>;</w:t>
      </w:r>
    </w:p>
    <w:p w14:paraId="55422B4D" w14:textId="1B07C2DF"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proofErr w:type="spellStart"/>
      <w:r w:rsidR="00A844DD" w:rsidRPr="008234FC">
        <w:rPr>
          <w:b/>
        </w:rPr>
        <w:t>Группировщики</w:t>
      </w:r>
      <w:proofErr w:type="spellEnd"/>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- 2024</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 xml:space="preserve">по </w:t>
      </w:r>
      <w:proofErr w:type="spellStart"/>
      <w:r w:rsidR="00DC5BC3" w:rsidRPr="00DE2D37">
        <w:rPr>
          <w:u w:val="single"/>
        </w:rPr>
        <w:t>подушевому</w:t>
      </w:r>
      <w:proofErr w:type="spellEnd"/>
      <w:r w:rsidR="00DC5BC3" w:rsidRPr="00DE2D37">
        <w:rPr>
          <w:u w:val="single"/>
        </w:rPr>
        <w:t xml:space="preserve">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proofErr w:type="spellStart"/>
      <w:r w:rsidR="00CB2036" w:rsidRPr="00DE2D37">
        <w:t>подушевого</w:t>
      </w:r>
      <w:proofErr w:type="spellEnd"/>
      <w:r w:rsidR="00CB2036" w:rsidRPr="00DE2D37">
        <w:t xml:space="preserve">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w:t>
      </w:r>
      <w:proofErr w:type="spellStart"/>
      <w:r w:rsidR="00CB2036" w:rsidRPr="00DE2D37">
        <w:t>подушевого</w:t>
      </w:r>
      <w:proofErr w:type="spellEnd"/>
      <w:r w:rsidR="00CB2036" w:rsidRPr="00DE2D37">
        <w:t xml:space="preserve">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w:t>
      </w:r>
      <w:proofErr w:type="spellStart"/>
      <w:r w:rsidR="00C62058" w:rsidRPr="00DE2D37">
        <w:t>межучрежденческих</w:t>
      </w:r>
      <w:proofErr w:type="spellEnd"/>
      <w:r w:rsidR="00C62058" w:rsidRPr="00DE2D37">
        <w:t xml:space="preserve">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002A38DD" w:rsidRPr="00883344">
        <w:rPr>
          <w:sz w:val="26"/>
          <w:szCs w:val="26"/>
        </w:rPr>
        <w:t>ДП</w:t>
      </w:r>
      <w:r w:rsidR="002A38DD" w:rsidRPr="00883344">
        <w:rPr>
          <w:sz w:val="26"/>
          <w:szCs w:val="26"/>
          <w:vertAlign w:val="subscript"/>
        </w:rPr>
        <w:t>н</w:t>
      </w:r>
      <w:proofErr w:type="spellEnd"/>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proofErr w:type="spellStart"/>
      <w:r w:rsidR="00507C02" w:rsidRPr="00883344">
        <w:rPr>
          <w:sz w:val="26"/>
          <w:szCs w:val="26"/>
        </w:rPr>
        <w:t>ОСрд</w:t>
      </w:r>
      <w:proofErr w:type="spellEnd"/>
      <w:r w:rsidR="0092082D" w:rsidRPr="00883344">
        <w:rPr>
          <w:sz w:val="26"/>
          <w:szCs w:val="26"/>
        </w:rPr>
        <w:t xml:space="preserve"> </w:t>
      </w:r>
      <w:r w:rsidRPr="00883344">
        <w:rPr>
          <w:sz w:val="26"/>
          <w:szCs w:val="26"/>
        </w:rPr>
        <w:t xml:space="preserve">- </w:t>
      </w:r>
      <w:r w:rsidRPr="00883344">
        <w:rPr>
          <w:sz w:val="26"/>
          <w:szCs w:val="26"/>
          <w:lang w:val="en-US"/>
        </w:rPr>
        <w:t>S</w:t>
      </w:r>
      <w:proofErr w:type="spellStart"/>
      <w:r w:rsidRPr="00883344">
        <w:rPr>
          <w:sz w:val="26"/>
          <w:szCs w:val="26"/>
        </w:rPr>
        <w:t>кду</w:t>
      </w:r>
      <w:proofErr w:type="spellEnd"/>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proofErr w:type="spellStart"/>
      <w:r w:rsidRPr="008234FC">
        <w:t>ДП</w:t>
      </w:r>
      <w:r w:rsidRPr="008234FC">
        <w:rPr>
          <w:vertAlign w:val="subscript"/>
        </w:rPr>
        <w:t>н</w:t>
      </w:r>
      <w:proofErr w:type="spellEnd"/>
      <w:r w:rsidR="00AE416B" w:rsidRPr="008234FC">
        <w:t>–</w:t>
      </w:r>
      <w:r w:rsidR="00AE416B" w:rsidRPr="005F1E53">
        <w:t xml:space="preserve"> утвержденный Тарифным соглашением дифференцированный </w:t>
      </w:r>
      <w:proofErr w:type="spellStart"/>
      <w:r w:rsidR="00AE416B" w:rsidRPr="005F1E53">
        <w:t>подушевой</w:t>
      </w:r>
      <w:proofErr w:type="spellEnd"/>
      <w:r w:rsidR="00AE416B" w:rsidRPr="005F1E53">
        <w:t xml:space="preserve">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proofErr w:type="spellStart"/>
      <w:r w:rsidRPr="005F1E53">
        <w:rPr>
          <w:b w:val="0"/>
          <w:bCs w:val="0"/>
        </w:rPr>
        <w:t>ОСрд</w:t>
      </w:r>
      <w:proofErr w:type="spellEnd"/>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8234FC">
        <w:rPr>
          <w:b w:val="0"/>
          <w:bCs w:val="0"/>
          <w:spacing w:val="1"/>
        </w:rPr>
        <w:t>(Приложение №</w:t>
      </w:r>
      <w:r w:rsidRPr="008234FC">
        <w:rPr>
          <w:b w:val="0"/>
          <w:bCs w:val="0"/>
          <w:spacing w:val="1"/>
          <w:lang w:val="en-US"/>
        </w:rPr>
        <w:t> </w:t>
      </w:r>
      <w:r w:rsidRPr="008234FC">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proofErr w:type="spellStart"/>
      <w:r w:rsidRPr="005F1E53">
        <w:t>Sкду</w:t>
      </w:r>
      <w:proofErr w:type="spellEnd"/>
      <w:r w:rsidRPr="005F1E53">
        <w:t xml:space="preserve"> </w:t>
      </w:r>
      <w:r w:rsidRPr="005F1E53">
        <w:rPr>
          <w:sz w:val="26"/>
          <w:szCs w:val="26"/>
        </w:rPr>
        <w:t>–</w:t>
      </w:r>
      <w:r w:rsidRPr="005F1E53">
        <w:t xml:space="preserve"> сумма, принятая к оплате в рамках </w:t>
      </w:r>
      <w:proofErr w:type="spellStart"/>
      <w:r w:rsidRPr="005F1E53">
        <w:t>межучрежденческих</w:t>
      </w:r>
      <w:proofErr w:type="spellEnd"/>
      <w:r w:rsidRPr="005F1E53">
        <w:t xml:space="preserve"> расчетов за медицинские </w:t>
      </w:r>
      <w:r w:rsidRPr="005F1E53">
        <w:lastRenderedPageBreak/>
        <w:t>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w:t>
      </w:r>
      <w:proofErr w:type="spellStart"/>
      <w:r w:rsidRPr="005F1E53">
        <w:t>межучрежденческих</w:t>
      </w:r>
      <w:proofErr w:type="spellEnd"/>
      <w:r w:rsidRPr="005F1E53">
        <w:t xml:space="preserve"> расчетов медицинских услуг, оказанных МО-исполнителем, осуществляется в порядке, установленном пунктами</w:t>
      </w:r>
      <w:r w:rsidRPr="008234FC">
        <w:t xml:space="preserve"> </w:t>
      </w:r>
      <w:r w:rsidR="00E7358B" w:rsidRPr="008234FC">
        <w:t>7.2</w:t>
      </w:r>
      <w:r w:rsidRPr="008234FC">
        <w:t>,</w:t>
      </w:r>
      <w:r w:rsidRPr="008234FC">
        <w:rPr>
          <w:b/>
        </w:rPr>
        <w:t xml:space="preserve"> </w:t>
      </w:r>
      <w:r w:rsidR="000D4867" w:rsidRPr="008234FC">
        <w:t>3</w:t>
      </w:r>
      <w:r w:rsidRPr="008234FC">
        <w:t>.</w:t>
      </w:r>
      <w:r w:rsidR="000D4867" w:rsidRPr="008234FC">
        <w:t>12</w:t>
      </w:r>
      <w:r w:rsidRPr="008234FC">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200DE2"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200DE2"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200DE2"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 xml:space="preserve">вый </w:t>
      </w:r>
      <w:proofErr w:type="spellStart"/>
      <w:r w:rsidR="00DD04B8" w:rsidRPr="005F1E53">
        <w:t>подушевой</w:t>
      </w:r>
      <w:proofErr w:type="spellEnd"/>
      <w:r w:rsidR="00DD04B8" w:rsidRPr="005F1E53">
        <w:t xml:space="preserve">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200DE2"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в расчете на </w:t>
      </w:r>
      <w:r w:rsidR="001B0043" w:rsidRPr="005F1E53">
        <w:t xml:space="preserve">                               </w:t>
      </w:r>
      <w:r w:rsidR="00DD04B8" w:rsidRPr="005F1E53">
        <w:t xml:space="preserve">1 застрахованное лицо, к среднему объему реестров счетов по медицинской помощи, финансовое обеспечение которой осуществляется по </w:t>
      </w:r>
      <w:proofErr w:type="spellStart"/>
      <w:r w:rsidR="00DD04B8" w:rsidRPr="005F1E53">
        <w:t>подушевому</w:t>
      </w:r>
      <w:proofErr w:type="spellEnd"/>
      <w:r w:rsidR="00DD04B8" w:rsidRPr="005F1E53">
        <w:t xml:space="preserve"> нормативу, на 1 застрахованное лицо (без учета пола и возраста);</w:t>
      </w:r>
    </w:p>
    <w:p w14:paraId="0820AA71" w14:textId="02C55811" w:rsidR="004016F4" w:rsidRPr="00883344" w:rsidRDefault="00200DE2"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200DE2"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4C7A9669" w:rsidR="00264F11" w:rsidRPr="005F1E53" w:rsidRDefault="00200DE2"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234FC">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proofErr w:type="spellStart"/>
      <w:r w:rsidR="00B77ABC">
        <w:t>иям</w:t>
      </w:r>
      <w:proofErr w:type="spellEnd"/>
      <w:r w:rsidR="00B77ABC">
        <w:t xml:space="preserve"> </w:t>
      </w:r>
      <w:r w:rsidR="00322070" w:rsidRPr="005F1E53">
        <w:t>оказания медицинской помощи.</w:t>
      </w:r>
    </w:p>
    <w:p w14:paraId="7D2B1C64" w14:textId="4D8B3C68"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 xml:space="preserve">Приложением 3 к Тарифному соглашению. </w:t>
      </w:r>
    </w:p>
    <w:p w14:paraId="35E35BEE" w14:textId="24D868F6" w:rsidR="00DC62AB" w:rsidRPr="008234FC" w:rsidRDefault="00DC62AB" w:rsidP="00DC62AB">
      <w:pPr>
        <w:widowControl w:val="0"/>
        <w:autoSpaceDE w:val="0"/>
        <w:autoSpaceDN w:val="0"/>
        <w:adjustRightInd w:val="0"/>
        <w:spacing w:line="276" w:lineRule="auto"/>
        <w:ind w:firstLine="720"/>
        <w:jc w:val="both"/>
      </w:pPr>
      <w:r w:rsidRPr="008234FC">
        <w:t xml:space="preserve">2.1.4. Оплата первичной медико-санитарной медицинской помощи, в том числе с </w:t>
      </w:r>
      <w:r w:rsidRPr="008234FC">
        <w:lastRenderedPageBreak/>
        <w:t>применением телемедицинских технологий, оказанной в амбулаторных условиях</w:t>
      </w:r>
      <w:r w:rsidR="00493E68" w:rsidRPr="008234FC">
        <w:t xml:space="preserve"> по профилю «Акушерство и гинекология» </w:t>
      </w:r>
      <w:r w:rsidRPr="008234FC">
        <w:t xml:space="preserve">медицинскими организациями прикрепившимся к ним лицам, производится за счет дифференцированного </w:t>
      </w:r>
      <w:proofErr w:type="spellStart"/>
      <w:r w:rsidRPr="008234FC">
        <w:t>подушевого</w:t>
      </w:r>
      <w:proofErr w:type="spellEnd"/>
      <w:r w:rsidRPr="008234FC">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607557D7" w14:textId="172EB4AF" w:rsidR="00493E68" w:rsidRPr="008234FC" w:rsidRDefault="00493E68" w:rsidP="00493E68">
      <w:pPr>
        <w:widowControl w:val="0"/>
        <w:autoSpaceDE w:val="0"/>
        <w:autoSpaceDN w:val="0"/>
        <w:adjustRightInd w:val="0"/>
        <w:spacing w:line="276" w:lineRule="auto"/>
        <w:ind w:firstLine="720"/>
        <w:jc w:val="both"/>
      </w:pPr>
      <w:r w:rsidRPr="008234FC">
        <w:t xml:space="preserve">Сумма оплаты медицинской помощи, оказанной в амбулаторных условиях по профилю «Акушерство и гинекология» медицинской организацией, имеющей прикрепившихся лиц, рассчитывается на основании дифференцированного </w:t>
      </w:r>
      <w:proofErr w:type="spellStart"/>
      <w:r w:rsidRPr="008234FC">
        <w:t>подушевого</w:t>
      </w:r>
      <w:proofErr w:type="spellEnd"/>
      <w:r w:rsidRPr="008234FC">
        <w:t xml:space="preserve"> норматива, количества прикрепившихся застрахованных лиц, результатов медико-экономического контроля и сумм, принятых к оплате в рамках </w:t>
      </w:r>
      <w:proofErr w:type="spellStart"/>
      <w:r w:rsidRPr="008234FC">
        <w:t>межучрежденческих</w:t>
      </w:r>
      <w:proofErr w:type="spellEnd"/>
      <w:r w:rsidRPr="008234FC">
        <w:t xml:space="preserve"> расчетов за медицинские услуги, оказанные МО-исполнителями</w:t>
      </w:r>
      <w:r w:rsidRPr="008234FC">
        <w:rPr>
          <w:b/>
        </w:rPr>
        <w:t xml:space="preserve"> </w:t>
      </w:r>
      <w:r w:rsidRPr="008234FC">
        <w:t>лицам, прикрепившимся к медицинской организации</w:t>
      </w:r>
      <w:r w:rsidRPr="008234FC">
        <w:rPr>
          <w:b/>
        </w:rPr>
        <w:t xml:space="preserve"> </w:t>
      </w:r>
      <w:r w:rsidRPr="008234FC">
        <w:t xml:space="preserve">за отчетный период, с учетом достижения целевых значений показателей результативности деятельности медицинской организации </w:t>
      </w:r>
      <w:r w:rsidRPr="008234FC">
        <w:rPr>
          <w:rFonts w:ascii="PT Astra Serif" w:hAnsi="PT Astra Serif"/>
          <w:szCs w:val="26"/>
        </w:rPr>
        <w:t>(включая показатели объема медицинской помощи)</w:t>
      </w:r>
      <w:r w:rsidRPr="008234FC">
        <w:t>, по формуле:</w:t>
      </w:r>
    </w:p>
    <w:p w14:paraId="620936F9" w14:textId="77777777" w:rsidR="00493E68" w:rsidRPr="008234FC" w:rsidRDefault="00493E68" w:rsidP="00493E68">
      <w:pPr>
        <w:widowControl w:val="0"/>
        <w:autoSpaceDE w:val="0"/>
        <w:autoSpaceDN w:val="0"/>
        <w:adjustRightInd w:val="0"/>
        <w:spacing w:line="276" w:lineRule="auto"/>
        <w:ind w:firstLine="720"/>
        <w:jc w:val="both"/>
      </w:pPr>
    </w:p>
    <w:p w14:paraId="5C707A1B" w14:textId="1188CE45" w:rsidR="00493E68" w:rsidRPr="00883344" w:rsidRDefault="00493E68" w:rsidP="00493E68">
      <w:pPr>
        <w:widowControl w:val="0"/>
        <w:autoSpaceDE w:val="0"/>
        <w:autoSpaceDN w:val="0"/>
        <w:adjustRightInd w:val="0"/>
        <w:spacing w:line="276" w:lineRule="auto"/>
        <w:jc w:val="center"/>
        <w:rPr>
          <w:sz w:val="26"/>
          <w:szCs w:val="26"/>
        </w:rPr>
      </w:pPr>
      <w:r w:rsidRPr="00883344">
        <w:rPr>
          <w:sz w:val="26"/>
          <w:szCs w:val="26"/>
        </w:rPr>
        <w:t xml:space="preserve">СФ = </w:t>
      </w:r>
      <w:proofErr w:type="spellStart"/>
      <w:r w:rsidRPr="00883344">
        <w:rPr>
          <w:sz w:val="26"/>
          <w:szCs w:val="26"/>
        </w:rPr>
        <w:t>ДП</w:t>
      </w:r>
      <w:r w:rsidRPr="00883344">
        <w:rPr>
          <w:sz w:val="26"/>
          <w:szCs w:val="26"/>
          <w:vertAlign w:val="subscript"/>
        </w:rPr>
        <w:t>н</w:t>
      </w:r>
      <w:proofErr w:type="spellEnd"/>
      <w:r w:rsidRPr="00883344">
        <w:rPr>
          <w:sz w:val="26"/>
          <w:szCs w:val="26"/>
        </w:rPr>
        <w:t xml:space="preserve">× Чмо + </w:t>
      </w:r>
      <w:proofErr w:type="spellStart"/>
      <w:r w:rsidRPr="00883344">
        <w:rPr>
          <w:sz w:val="26"/>
          <w:szCs w:val="26"/>
        </w:rPr>
        <w:t>ОСрд</w:t>
      </w:r>
      <w:proofErr w:type="spellEnd"/>
      <w:r w:rsidRPr="00883344">
        <w:rPr>
          <w:sz w:val="26"/>
          <w:szCs w:val="26"/>
        </w:rPr>
        <w:t xml:space="preserve"> – </w:t>
      </w:r>
      <w:r w:rsidRPr="00883344">
        <w:rPr>
          <w:sz w:val="26"/>
          <w:szCs w:val="26"/>
          <w:lang w:val="en-US"/>
        </w:rPr>
        <w:t>S</w:t>
      </w:r>
      <w:proofErr w:type="spellStart"/>
      <w:r w:rsidRPr="00883344">
        <w:rPr>
          <w:sz w:val="26"/>
          <w:szCs w:val="26"/>
        </w:rPr>
        <w:t>кду</w:t>
      </w:r>
      <w:proofErr w:type="spellEnd"/>
    </w:p>
    <w:p w14:paraId="5200E779" w14:textId="77777777" w:rsidR="00493E68" w:rsidRPr="008234FC" w:rsidRDefault="00493E68" w:rsidP="00493E68">
      <w:pPr>
        <w:widowControl w:val="0"/>
        <w:autoSpaceDE w:val="0"/>
        <w:autoSpaceDN w:val="0"/>
        <w:adjustRightInd w:val="0"/>
        <w:spacing w:line="276" w:lineRule="auto"/>
        <w:jc w:val="center"/>
      </w:pPr>
    </w:p>
    <w:p w14:paraId="2BE44B02" w14:textId="77777777" w:rsidR="00493E68" w:rsidRPr="008234FC" w:rsidRDefault="00493E68" w:rsidP="00493E68">
      <w:pPr>
        <w:widowControl w:val="0"/>
        <w:autoSpaceDE w:val="0"/>
        <w:autoSpaceDN w:val="0"/>
        <w:adjustRightInd w:val="0"/>
        <w:spacing w:line="276" w:lineRule="auto"/>
        <w:ind w:firstLine="709"/>
        <w:jc w:val="both"/>
        <w:rPr>
          <w:b/>
        </w:rPr>
      </w:pPr>
      <w:r w:rsidRPr="008234FC">
        <w:t xml:space="preserve">Оплата в рамках </w:t>
      </w:r>
      <w:proofErr w:type="spellStart"/>
      <w:r w:rsidRPr="008234FC">
        <w:t>межучрежденческих</w:t>
      </w:r>
      <w:proofErr w:type="spellEnd"/>
      <w:r w:rsidRPr="008234FC">
        <w:t xml:space="preserve"> расчетов медицинских услуг, оказанных МО-исполнителем, осуществляется в порядке, установленном пунктами 7.2,</w:t>
      </w:r>
      <w:r w:rsidRPr="008234FC">
        <w:rPr>
          <w:b/>
        </w:rPr>
        <w:t xml:space="preserve"> </w:t>
      </w:r>
      <w:r w:rsidRPr="008234FC">
        <w:t>3.12 Положения.</w:t>
      </w:r>
    </w:p>
    <w:p w14:paraId="1A20EC72" w14:textId="18F3D129" w:rsidR="00493E68" w:rsidRPr="008234FC" w:rsidRDefault="00493E68" w:rsidP="00493E68">
      <w:pPr>
        <w:autoSpaceDE w:val="0"/>
        <w:autoSpaceDN w:val="0"/>
        <w:adjustRightInd w:val="0"/>
        <w:spacing w:line="276" w:lineRule="auto"/>
        <w:ind w:firstLine="708"/>
        <w:jc w:val="both"/>
      </w:pPr>
      <w:r w:rsidRPr="008234FC">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3E3083EC" w14:textId="16768402" w:rsidR="00493E68" w:rsidRPr="008234FC" w:rsidRDefault="00493E68" w:rsidP="00493E68">
      <w:pPr>
        <w:widowControl w:val="0"/>
        <w:autoSpaceDE w:val="0"/>
        <w:autoSpaceDN w:val="0"/>
        <w:adjustRightInd w:val="0"/>
        <w:spacing w:line="276" w:lineRule="auto"/>
        <w:ind w:firstLine="709"/>
        <w:jc w:val="both"/>
      </w:pPr>
      <w:r w:rsidRPr="008234FC">
        <w:t xml:space="preserve">Дифференцированные </w:t>
      </w:r>
      <w:proofErr w:type="spellStart"/>
      <w:r w:rsidRPr="008234FC">
        <w:t>подушевые</w:t>
      </w:r>
      <w:proofErr w:type="spellEnd"/>
      <w:r w:rsidRPr="008234FC">
        <w:t xml:space="preserve"> нормативы финансирования по профилю «Акушерство и гинекология» рассчитываются аналогично</w:t>
      </w:r>
      <w:r w:rsidR="003B0486" w:rsidRPr="008234FC">
        <w:t xml:space="preserve"> с методикой, установленной п пункте 2.1.3</w:t>
      </w:r>
    </w:p>
    <w:p w14:paraId="28025A20" w14:textId="7BA12B45"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8234FC">
        <w:t xml:space="preserve">5 </w:t>
      </w:r>
      <w:proofErr w:type="gramStart"/>
      <w:r w:rsidR="00AE416B" w:rsidRPr="005F1E53">
        <w:t>В</w:t>
      </w:r>
      <w:proofErr w:type="gramEnd"/>
      <w:r w:rsidR="008234FC">
        <w:t xml:space="preserve"> </w:t>
      </w:r>
      <w:r w:rsidR="00AE416B" w:rsidRPr="005F1E53">
        <w:t xml:space="preserve">случае превышения сумм, принятых к оплате в рамках </w:t>
      </w:r>
      <w:proofErr w:type="spellStart"/>
      <w:r w:rsidR="00AE416B" w:rsidRPr="005F1E53">
        <w:t>межучрежденческих</w:t>
      </w:r>
      <w:proofErr w:type="spellEnd"/>
      <w:r w:rsidR="00AE416B" w:rsidRPr="005F1E53">
        <w:t xml:space="preserve">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w:t>
      </w:r>
      <w:proofErr w:type="spellStart"/>
      <w:r w:rsidR="0058033C" w:rsidRPr="005F1E53">
        <w:t>СибГМУ</w:t>
      </w:r>
      <w:proofErr w:type="spellEnd"/>
      <w:r w:rsidR="0058033C" w:rsidRPr="005F1E53">
        <w:t xml:space="preserve">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lastRenderedPageBreak/>
        <w:t xml:space="preserve">онкологическим кабинетом ФГБОУ ВО </w:t>
      </w:r>
      <w:proofErr w:type="spellStart"/>
      <w:r w:rsidR="00D66659" w:rsidRPr="005F1E53">
        <w:t>СибГМУ</w:t>
      </w:r>
      <w:proofErr w:type="spellEnd"/>
      <w:r w:rsidR="00D66659" w:rsidRPr="005F1E53">
        <w:t xml:space="preserve"> Минздрава,</w:t>
      </w:r>
      <w:r w:rsidR="00192AE5" w:rsidRPr="005F1E53">
        <w:t xml:space="preserve"> </w:t>
      </w:r>
      <w:r w:rsidR="00D16729" w:rsidRPr="005F1E53">
        <w:t xml:space="preserve">проведением врачом – </w:t>
      </w:r>
      <w:proofErr w:type="spellStart"/>
      <w:r w:rsidR="00D16729" w:rsidRPr="005F1E53">
        <w:t>офтальмологомом</w:t>
      </w:r>
      <w:proofErr w:type="spellEnd"/>
      <w:r w:rsidR="00D16729" w:rsidRPr="005F1E53">
        <w:t xml:space="preserve"> ФГБОУ ВО </w:t>
      </w:r>
      <w:proofErr w:type="spellStart"/>
      <w:r w:rsidR="00D16729" w:rsidRPr="005F1E53">
        <w:t>СибГМУ</w:t>
      </w:r>
      <w:proofErr w:type="spellEnd"/>
      <w:r w:rsidR="00D16729" w:rsidRPr="005F1E53">
        <w:t xml:space="preserve"> Минздрава расшифровки, описания и интерпретация данных цифровых </w:t>
      </w:r>
      <w:proofErr w:type="spellStart"/>
      <w:r w:rsidR="00D16729" w:rsidRPr="005F1E53">
        <w:t>ретинальных</w:t>
      </w:r>
      <w:proofErr w:type="spellEnd"/>
      <w:r w:rsidR="00D16729" w:rsidRPr="005F1E53">
        <w:t xml:space="preserve">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 xml:space="preserve">оплачиваемых по Тарифам, применяемым при </w:t>
      </w:r>
      <w:proofErr w:type="spellStart"/>
      <w:r w:rsidR="009A0E70" w:rsidRPr="005F1E53">
        <w:t>межучрежденческих</w:t>
      </w:r>
      <w:proofErr w:type="spellEnd"/>
      <w:r w:rsidR="009A0E70" w:rsidRPr="005F1E53">
        <w:t xml:space="preserve">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 xml:space="preserve">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w:t>
      </w:r>
      <w:proofErr w:type="spellStart"/>
      <w:r w:rsidRPr="005F1E53">
        <w:t>СибГМУ</w:t>
      </w:r>
      <w:proofErr w:type="spellEnd"/>
      <w:r w:rsidRPr="005F1E53">
        <w:t xml:space="preserve">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0D3A0FD3" w14:textId="6685BA02" w:rsidR="00BE1D7C" w:rsidRPr="00420976" w:rsidRDefault="00BE1D7C" w:rsidP="005335EF">
      <w:pPr>
        <w:widowControl w:val="0"/>
        <w:autoSpaceDE w:val="0"/>
        <w:autoSpaceDN w:val="0"/>
        <w:adjustRightInd w:val="0"/>
        <w:spacing w:line="276" w:lineRule="auto"/>
        <w:ind w:firstLine="720"/>
        <w:jc w:val="both"/>
        <w:rPr>
          <w:b/>
        </w:rPr>
      </w:pPr>
      <w:r w:rsidRPr="00420976">
        <w:t>В случае отсутствия проведения лечебных манипуляций при посещении стоматологической поликлиники, результатом которого явилась выдача направления на консультацию к челюстно-лицевому хирургу ОГАУЗ «Томская областная клиническая больница», оплата осуществляется по тарифу «посещения с профилактической целью</w:t>
      </w:r>
      <w:r w:rsidR="002D42A5" w:rsidRPr="00420976">
        <w:t>»</w:t>
      </w:r>
      <w:r w:rsidRPr="00420976">
        <w:t xml:space="preserve">. </w:t>
      </w:r>
    </w:p>
    <w:p w14:paraId="755AE8B4" w14:textId="7105F478"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proofErr w:type="spellStart"/>
      <w:r w:rsidR="00212307" w:rsidRPr="00A61DB3">
        <w:t>сцинтиграфии</w:t>
      </w:r>
      <w:proofErr w:type="spellEnd"/>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w:t>
      </w:r>
      <w:proofErr w:type="spellStart"/>
      <w:r w:rsidR="00EB20E8" w:rsidRPr="00A61DB3">
        <w:t>туморотропными</w:t>
      </w:r>
      <w:proofErr w:type="spellEnd"/>
      <w:r w:rsidR="00EB20E8" w:rsidRPr="00A61DB3">
        <w:t xml:space="preserve">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w:t>
      </w:r>
      <w:proofErr w:type="spellStart"/>
      <w:r w:rsidR="00212307" w:rsidRPr="00A61DB3">
        <w:t>СибФНКЦ</w:t>
      </w:r>
      <w:proofErr w:type="spellEnd"/>
      <w:r w:rsidR="00212307" w:rsidRPr="00A61DB3">
        <w:t xml:space="preserve"> ФМБА России</w:t>
      </w:r>
      <w:r w:rsidR="00B860BE" w:rsidRPr="00A61DB3">
        <w:t>,</w:t>
      </w:r>
      <w:r w:rsidR="00435CD2" w:rsidRPr="00A61DB3">
        <w:t xml:space="preserve"> </w:t>
      </w:r>
      <w:r w:rsidR="00D66659" w:rsidRPr="00A61DB3">
        <w:t>врачей-онкологов онкол</w:t>
      </w:r>
      <w:r w:rsidR="00D66659" w:rsidRPr="00DE2D37">
        <w:t xml:space="preserve">огического кабинета ФГБОУ ВО </w:t>
      </w:r>
      <w:proofErr w:type="spellStart"/>
      <w:r w:rsidR="00D66659" w:rsidRPr="00DE2D37">
        <w:t>СибГМУ</w:t>
      </w:r>
      <w:proofErr w:type="spellEnd"/>
      <w:r w:rsidR="00D66659" w:rsidRPr="00DE2D37">
        <w:t xml:space="preserve"> Минздрава России</w:t>
      </w:r>
      <w:r w:rsidR="005D4AAA"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 xml:space="preserve">врачей-гематологов, выданных пациентам с заболеваниями </w:t>
      </w:r>
      <w:proofErr w:type="spellStart"/>
      <w:r w:rsidR="00ED7D12" w:rsidRPr="00DE2D37">
        <w:t>онкогематологического</w:t>
      </w:r>
      <w:proofErr w:type="spellEnd"/>
      <w:r w:rsidR="00ED7D12" w:rsidRPr="00DE2D37">
        <w:t xml:space="preserve">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256127">
        <w:t xml:space="preserve">Оплата </w:t>
      </w:r>
      <w:r w:rsidR="00871B1C" w:rsidRPr="00256127">
        <w:t>оказанной медицинской помощи</w:t>
      </w:r>
      <w:r w:rsidRPr="00256127">
        <w:t xml:space="preserve"> осуществляется</w:t>
      </w:r>
      <w:r w:rsidR="00A51A5F" w:rsidRPr="00256127">
        <w:t xml:space="preserve"> при наличии</w:t>
      </w:r>
      <w:r w:rsidR="00454BA9" w:rsidRPr="0025612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256127">
        <w:t xml:space="preserve">за </w:t>
      </w:r>
      <w:r w:rsidR="00871B1C" w:rsidRPr="00256127">
        <w:lastRenderedPageBreak/>
        <w:t>фактическое количество</w:t>
      </w:r>
      <w:r w:rsidR="0025762E" w:rsidRPr="0025612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256127">
        <w:t>й области</w:t>
      </w:r>
      <w:r w:rsidR="00EA3D5A" w:rsidRPr="0025612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w:t>
      </w:r>
      <w:proofErr w:type="spellStart"/>
      <w:r w:rsidR="00640D24" w:rsidRPr="00DE2D37">
        <w:t>коронавирусн</w:t>
      </w:r>
      <w:r w:rsidR="000A2FB7" w:rsidRPr="00DE2D37">
        <w:t>ую</w:t>
      </w:r>
      <w:proofErr w:type="spellEnd"/>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4CDA1867" w14:textId="77777777" w:rsidR="00EB7A1B" w:rsidRPr="00EB7A1B" w:rsidRDefault="00EB7A1B" w:rsidP="00EB7A1B">
      <w:pPr>
        <w:widowControl w:val="0"/>
        <w:autoSpaceDE w:val="0"/>
        <w:autoSpaceDN w:val="0"/>
        <w:adjustRightInd w:val="0"/>
        <w:spacing w:line="276" w:lineRule="auto"/>
        <w:ind w:firstLine="720"/>
        <w:jc w:val="both"/>
        <w:rPr>
          <w:b/>
          <w:i/>
          <w:color w:val="002060"/>
        </w:rPr>
      </w:pPr>
      <w:r w:rsidRPr="00EB7A1B">
        <w:t xml:space="preserve">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 xml:space="preserve">по территориальной Программе ОМС, </w:t>
      </w:r>
      <w:r w:rsidR="00ED37BF" w:rsidRPr="00A61DB3">
        <w:lastRenderedPageBreak/>
        <w:t>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405F1541" w:rsidR="00EB3EB9" w:rsidRPr="00D2716D"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w:t>
      </w:r>
      <w:r w:rsidR="00843D4A" w:rsidRPr="00D2716D">
        <w:t xml:space="preserve">менее </w:t>
      </w:r>
      <w:r w:rsidR="00347D2A" w:rsidRPr="00D2716D">
        <w:t xml:space="preserve">12 </w:t>
      </w:r>
      <w:r w:rsidR="00843D4A" w:rsidRPr="00D2716D">
        <w:t>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041BBB">
        <w:t>2</w:t>
      </w:r>
      <w:r w:rsidR="003012F2" w:rsidRPr="00041BBB">
        <w:t>.2.11.</w:t>
      </w:r>
      <w:r w:rsidR="003012F2" w:rsidRPr="005F1E53">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xml:space="preserve">, которые проводятся в соответствии с Приложением № 2 Порядка проведения профилактического медицинского осмотра и </w:t>
      </w:r>
      <w:r w:rsidRPr="00405A05">
        <w:lastRenderedPageBreak/>
        <w:t>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 xml:space="preserve">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w:t>
      </w:r>
      <w:proofErr w:type="spellStart"/>
      <w:r w:rsidRPr="005F1E53">
        <w:t>подушевым</w:t>
      </w:r>
      <w:proofErr w:type="spellEnd"/>
      <w:r w:rsidRPr="005F1E53">
        <w:t xml:space="preserve">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w:t>
      </w:r>
      <w:r w:rsidRPr="005F1E53">
        <w:lastRenderedPageBreak/>
        <w:t>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87FBD">
      <w:pPr>
        <w:pStyle w:val="ad"/>
        <w:widowControl w:val="0"/>
        <w:tabs>
          <w:tab w:val="left" w:pos="353"/>
        </w:tabs>
        <w:autoSpaceDE w:val="0"/>
        <w:autoSpaceDN w:val="0"/>
        <w:spacing w:line="276" w:lineRule="auto"/>
        <w:ind w:left="0" w:firstLine="709"/>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w:t>
      </w:r>
      <w:proofErr w:type="spellStart"/>
      <w:r w:rsidR="00CC6448" w:rsidRPr="005F1E53">
        <w:t>аланинаминотрансферазы</w:t>
      </w:r>
      <w:proofErr w:type="spellEnd"/>
      <w:r w:rsidR="00CC6448" w:rsidRPr="005F1E53">
        <w:t xml:space="preserve"> в крови, определение активности </w:t>
      </w:r>
      <w:proofErr w:type="spellStart"/>
      <w:r w:rsidR="00CC6448" w:rsidRPr="005F1E53">
        <w:t>аспартатаминотрансферазы</w:t>
      </w:r>
      <w:proofErr w:type="spellEnd"/>
      <w:r w:rsidR="00CC6448" w:rsidRPr="005F1E53">
        <w:t xml:space="preserve"> в крови, определение активности </w:t>
      </w:r>
      <w:proofErr w:type="spellStart"/>
      <w:r w:rsidR="00CC6448" w:rsidRPr="005F1E53">
        <w:t>лактатдегидрогеназы</w:t>
      </w:r>
      <w:proofErr w:type="spellEnd"/>
      <w:r w:rsidR="00CC6448" w:rsidRPr="005F1E53">
        <w:t xml:space="preserve"> в крови, исследование уровня </w:t>
      </w:r>
      <w:proofErr w:type="spellStart"/>
      <w:r w:rsidR="00CC6448" w:rsidRPr="005F1E53">
        <w:t>креатинина</w:t>
      </w:r>
      <w:proofErr w:type="spellEnd"/>
      <w:r w:rsidR="00CC6448" w:rsidRPr="005F1E53">
        <w:t xml:space="preserve"> в крови. </w:t>
      </w:r>
    </w:p>
    <w:p w14:paraId="339C3F94" w14:textId="77777777" w:rsidR="00F71F1A" w:rsidRPr="00DE2D37" w:rsidRDefault="00F71F1A" w:rsidP="00F71F1A">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w:t>
      </w:r>
      <w:proofErr w:type="spellStart"/>
      <w:r w:rsidRPr="00DE2D37">
        <w:rPr>
          <w:color w:val="auto"/>
        </w:rPr>
        <w:t>подушевой</w:t>
      </w:r>
      <w:proofErr w:type="spellEnd"/>
      <w:r w:rsidRPr="00DE2D37">
        <w:rPr>
          <w:color w:val="auto"/>
        </w:rPr>
        <w:t xml:space="preserve"> норматив финансирования на прикрепившихся лиц.</w:t>
      </w:r>
    </w:p>
    <w:p w14:paraId="0C3FDB8C" w14:textId="77777777" w:rsidR="00F71F1A" w:rsidRPr="00DE2D37" w:rsidRDefault="00F71F1A" w:rsidP="00F71F1A">
      <w:pPr>
        <w:widowControl w:val="0"/>
        <w:tabs>
          <w:tab w:val="left" w:pos="251"/>
        </w:tabs>
        <w:autoSpaceDE w:val="0"/>
        <w:autoSpaceDN w:val="0"/>
        <w:spacing w:line="276" w:lineRule="auto"/>
        <w:jc w:val="both"/>
        <w:rPr>
          <w:strike/>
        </w:rPr>
      </w:pPr>
      <w:r w:rsidRPr="00DE2D37">
        <w:tab/>
      </w:r>
      <w:r w:rsidRPr="00DE2D37">
        <w:tab/>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3972CF">
      <w:pPr>
        <w:pStyle w:val="ad"/>
        <w:widowControl w:val="0"/>
        <w:tabs>
          <w:tab w:val="left" w:pos="353"/>
        </w:tabs>
        <w:autoSpaceDE w:val="0"/>
        <w:autoSpaceDN w:val="0"/>
        <w:spacing w:line="276" w:lineRule="auto"/>
        <w:ind w:left="0" w:firstLine="709"/>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 xml:space="preserve">определение концентрации Д - </w:t>
      </w:r>
      <w:proofErr w:type="spellStart"/>
      <w:r w:rsidRPr="00DE2D37">
        <w:t>димера</w:t>
      </w:r>
      <w:proofErr w:type="spellEnd"/>
      <w:r w:rsidRPr="00DE2D37">
        <w:t xml:space="preserve">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lastRenderedPageBreak/>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1CDA3053" w14:textId="77777777" w:rsidR="00297C2B" w:rsidRDefault="00297C2B" w:rsidP="005F1E53">
      <w:pPr>
        <w:autoSpaceDE w:val="0"/>
        <w:autoSpaceDN w:val="0"/>
        <w:adjustRightInd w:val="0"/>
        <w:spacing w:line="276" w:lineRule="auto"/>
        <w:ind w:firstLine="540"/>
        <w:jc w:val="both"/>
      </w:pPr>
    </w:p>
    <w:p w14:paraId="659307BE" w14:textId="40B5745C" w:rsidR="00BA4017" w:rsidRPr="00825982" w:rsidRDefault="00FD3EDF" w:rsidP="005F1E53">
      <w:pPr>
        <w:autoSpaceDE w:val="0"/>
        <w:autoSpaceDN w:val="0"/>
        <w:adjustRightInd w:val="0"/>
        <w:spacing w:line="276" w:lineRule="auto"/>
        <w:ind w:firstLine="540"/>
        <w:jc w:val="both"/>
      </w:pPr>
      <w:r w:rsidRPr="00825982">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825982">
        <w:t xml:space="preserve">, </w:t>
      </w:r>
      <w:r w:rsidR="00825982" w:rsidRPr="008234FC">
        <w:t>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825982">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8234FC">
        <w:t xml:space="preserve">Комплексное посещение принимается к оплате при условии наличия заключений </w:t>
      </w:r>
      <w:r w:rsidRPr="008234FC">
        <w:rPr>
          <w:iCs/>
        </w:rPr>
        <w:t xml:space="preserve">врачей-специалистов и проведения лабораторных и функциональных исследований, </w:t>
      </w:r>
      <w:r w:rsidRPr="008234FC">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2E8CBBB4" w14:textId="77777777" w:rsidR="004E3497" w:rsidRPr="008234FC" w:rsidRDefault="004E3497"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386B9430"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w:t>
      </w:r>
      <w:proofErr w:type="gramStart"/>
      <w:r w:rsidR="004E3497" w:rsidRPr="004E3497">
        <w:t>включенных в комплексное посещение диспансеризации граждан репродуктивного возраста</w:t>
      </w:r>
      <w:proofErr w:type="gramEnd"/>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87E03" w:rsidRDefault="00714085" w:rsidP="00714085">
      <w:pPr>
        <w:widowControl w:val="0"/>
        <w:autoSpaceDE w:val="0"/>
        <w:autoSpaceDN w:val="0"/>
        <w:adjustRightInd w:val="0"/>
        <w:spacing w:line="276" w:lineRule="auto"/>
        <w:ind w:firstLine="720"/>
        <w:jc w:val="both"/>
        <w:rPr>
          <w:color w:val="000000" w:themeColor="text1"/>
        </w:rPr>
      </w:pPr>
      <w:r w:rsidRPr="004E3497">
        <w:lastRenderedPageBreak/>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487E03">
        <w:rPr>
          <w:color w:val="000000" w:themeColor="text1"/>
        </w:rPr>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32C355A5" w14:textId="5C86AC74" w:rsidR="00165F0D" w:rsidRPr="00487E03" w:rsidRDefault="00165F0D" w:rsidP="00165F0D">
      <w:pPr>
        <w:widowControl w:val="0"/>
        <w:autoSpaceDE w:val="0"/>
        <w:autoSpaceDN w:val="0"/>
        <w:adjustRightInd w:val="0"/>
        <w:spacing w:line="276" w:lineRule="auto"/>
        <w:ind w:firstLine="720"/>
        <w:contextualSpacing/>
        <w:jc w:val="both"/>
        <w:rPr>
          <w:b/>
          <w:color w:val="000000" w:themeColor="text1"/>
        </w:rPr>
      </w:pPr>
      <w:r w:rsidRPr="00487E03">
        <w:rPr>
          <w:bCs/>
          <w:color w:val="000000" w:themeColor="text1"/>
        </w:rPr>
        <w:t xml:space="preserve">2.2.18. </w:t>
      </w:r>
      <w:r w:rsidR="006A43D7" w:rsidRPr="00487E03">
        <w:rPr>
          <w:color w:val="000000" w:themeColor="text1"/>
        </w:rPr>
        <w:t xml:space="preserve">Оплата расходов по проведению первого и второго этапа </w:t>
      </w:r>
      <w:r w:rsidR="006A43D7" w:rsidRPr="00487E03">
        <w:rPr>
          <w:bCs/>
          <w:color w:val="000000" w:themeColor="text1"/>
        </w:rPr>
        <w:t xml:space="preserve">диспансеризации ветеранов </w:t>
      </w:r>
      <w:r w:rsidR="00580B34" w:rsidRPr="00487E03">
        <w:rPr>
          <w:bCs/>
          <w:color w:val="000000" w:themeColor="text1"/>
        </w:rPr>
        <w:t xml:space="preserve">боевых действий – участников </w:t>
      </w:r>
      <w:r w:rsidR="006A43D7" w:rsidRPr="00487E03">
        <w:rPr>
          <w:bCs/>
          <w:color w:val="000000" w:themeColor="text1"/>
        </w:rPr>
        <w:t>специальной военной операции</w:t>
      </w:r>
      <w:r w:rsidR="000F6000" w:rsidRPr="00487E03">
        <w:rPr>
          <w:bCs/>
          <w:color w:val="000000" w:themeColor="text1"/>
        </w:rPr>
        <w:t xml:space="preserve">, </w:t>
      </w:r>
      <w:r w:rsidR="00AD2B57" w:rsidRPr="00487E03">
        <w:rPr>
          <w:bCs/>
          <w:color w:val="000000" w:themeColor="text1"/>
        </w:rPr>
        <w:t>проведенной в течение одного дня,</w:t>
      </w:r>
      <w:r w:rsidR="006A43D7" w:rsidRPr="00487E03">
        <w:rPr>
          <w:bCs/>
          <w:color w:val="000000" w:themeColor="text1"/>
        </w:rPr>
        <w:t xml:space="preserve"> </w:t>
      </w:r>
      <w:r w:rsidR="00086AAF" w:rsidRPr="00487E03">
        <w:rPr>
          <w:bCs/>
          <w:color w:val="000000" w:themeColor="text1"/>
        </w:rPr>
        <w:t xml:space="preserve">производится </w:t>
      </w:r>
      <w:r w:rsidR="00D50653" w:rsidRPr="00487E03">
        <w:rPr>
          <w:bCs/>
          <w:color w:val="000000" w:themeColor="text1"/>
        </w:rPr>
        <w:t xml:space="preserve">за фактическое количество комплексных посещений </w:t>
      </w:r>
      <w:r w:rsidR="00AD2B57" w:rsidRPr="00487E03">
        <w:rPr>
          <w:bCs/>
          <w:color w:val="000000" w:themeColor="text1"/>
        </w:rPr>
        <w:t xml:space="preserve">первого этапа и фактических </w:t>
      </w:r>
      <w:r w:rsidR="00AF3C8B" w:rsidRPr="00487E03">
        <w:rPr>
          <w:bCs/>
          <w:color w:val="000000" w:themeColor="text1"/>
        </w:rPr>
        <w:t xml:space="preserve">врачебных </w:t>
      </w:r>
      <w:r w:rsidR="00AD2B57" w:rsidRPr="00487E03">
        <w:rPr>
          <w:bCs/>
          <w:color w:val="000000" w:themeColor="text1"/>
        </w:rPr>
        <w:t>посещений</w:t>
      </w:r>
      <w:r w:rsidR="00AF3C8B" w:rsidRPr="00487E03">
        <w:rPr>
          <w:bCs/>
          <w:color w:val="000000" w:themeColor="text1"/>
        </w:rPr>
        <w:t>,</w:t>
      </w:r>
      <w:r w:rsidR="00AD2B57" w:rsidRPr="00487E03">
        <w:rPr>
          <w:bCs/>
          <w:color w:val="000000" w:themeColor="text1"/>
        </w:rPr>
        <w:t xml:space="preserve"> </w:t>
      </w:r>
      <w:r w:rsidR="00AF3C8B" w:rsidRPr="00487E03">
        <w:rPr>
          <w:bCs/>
          <w:color w:val="000000" w:themeColor="text1"/>
        </w:rPr>
        <w:t xml:space="preserve">диагностических </w:t>
      </w:r>
      <w:r w:rsidR="00AD2B57" w:rsidRPr="00487E03">
        <w:rPr>
          <w:bCs/>
          <w:color w:val="000000" w:themeColor="text1"/>
        </w:rPr>
        <w:t xml:space="preserve">услуг второго этапа </w:t>
      </w:r>
      <w:r w:rsidR="00D50653" w:rsidRPr="00487E03">
        <w:rPr>
          <w:bCs/>
          <w:color w:val="000000" w:themeColor="text1"/>
        </w:rPr>
        <w:t>п</w:t>
      </w:r>
      <w:r w:rsidRPr="00487E03">
        <w:rPr>
          <w:bCs/>
          <w:color w:val="000000" w:themeColor="text1"/>
        </w:rPr>
        <w:t>о тарифам, установленным Тарифным соглашением, согласно счетам и реестр</w:t>
      </w:r>
      <w:r w:rsidR="005C0229" w:rsidRPr="00487E03">
        <w:rPr>
          <w:bCs/>
          <w:color w:val="000000" w:themeColor="text1"/>
        </w:rPr>
        <w:t>ам</w:t>
      </w:r>
      <w:r w:rsidRPr="00487E03">
        <w:rPr>
          <w:bCs/>
          <w:color w:val="000000" w:themeColor="text1"/>
        </w:rPr>
        <w:t xml:space="preserve">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0AB9607A" w14:textId="0937650E" w:rsidR="00165F0D" w:rsidRPr="00487E03" w:rsidRDefault="00165F0D" w:rsidP="00165F0D">
      <w:pPr>
        <w:widowControl w:val="0"/>
        <w:autoSpaceDE w:val="0"/>
        <w:autoSpaceDN w:val="0"/>
        <w:adjustRightInd w:val="0"/>
        <w:spacing w:line="276" w:lineRule="auto"/>
        <w:ind w:firstLine="720"/>
        <w:contextualSpacing/>
        <w:jc w:val="both"/>
        <w:rPr>
          <w:bCs/>
          <w:color w:val="000000" w:themeColor="text1"/>
        </w:rPr>
      </w:pPr>
      <w:r w:rsidRPr="00487E03">
        <w:rPr>
          <w:bCs/>
          <w:color w:val="000000" w:themeColor="text1"/>
        </w:rPr>
        <w:t>При направлении пациента, проходящего</w:t>
      </w:r>
      <w:r w:rsidR="00213AC7" w:rsidRPr="00487E03">
        <w:rPr>
          <w:bCs/>
          <w:color w:val="000000" w:themeColor="text1"/>
        </w:rPr>
        <w:t xml:space="preserve"> </w:t>
      </w:r>
      <w:r w:rsidR="005C0229" w:rsidRPr="00487E03">
        <w:rPr>
          <w:bCs/>
          <w:color w:val="000000" w:themeColor="text1"/>
        </w:rPr>
        <w:t xml:space="preserve">первый этап </w:t>
      </w:r>
      <w:r w:rsidR="00213AC7" w:rsidRPr="00487E03">
        <w:rPr>
          <w:bCs/>
          <w:color w:val="000000" w:themeColor="text1"/>
        </w:rPr>
        <w:t>диспансеризаци</w:t>
      </w:r>
      <w:r w:rsidR="005C0229" w:rsidRPr="00487E03">
        <w:rPr>
          <w:bCs/>
          <w:color w:val="000000" w:themeColor="text1"/>
        </w:rPr>
        <w:t>и</w:t>
      </w:r>
      <w:r w:rsidR="00213AC7" w:rsidRPr="00487E03">
        <w:rPr>
          <w:bCs/>
          <w:color w:val="000000" w:themeColor="text1"/>
        </w:rPr>
        <w:t xml:space="preserve"> ветеранов</w:t>
      </w:r>
      <w:r w:rsidR="00580B34" w:rsidRPr="00487E03">
        <w:rPr>
          <w:bCs/>
          <w:color w:val="000000" w:themeColor="text1"/>
        </w:rPr>
        <w:t xml:space="preserve"> боевых действий – участников </w:t>
      </w:r>
      <w:r w:rsidR="00213AC7" w:rsidRPr="00487E03">
        <w:rPr>
          <w:bCs/>
          <w:color w:val="000000" w:themeColor="text1"/>
        </w:rPr>
        <w:t>специальной военной операции</w:t>
      </w:r>
      <w:r w:rsidR="009729BF" w:rsidRPr="00487E03">
        <w:rPr>
          <w:bCs/>
          <w:color w:val="000000" w:themeColor="text1"/>
        </w:rPr>
        <w:t>,</w:t>
      </w:r>
      <w:r w:rsidRPr="00487E03">
        <w:rPr>
          <w:bCs/>
          <w:color w:val="000000" w:themeColor="text1"/>
        </w:rPr>
        <w:t xml:space="preserve"> для проведения медицинских вмешательств в другую медицинскую организацию, оплата указанных услуг производится за счет стоимости </w:t>
      </w:r>
      <w:r w:rsidR="00A60326" w:rsidRPr="00487E03">
        <w:rPr>
          <w:bCs/>
          <w:color w:val="000000" w:themeColor="text1"/>
        </w:rPr>
        <w:t xml:space="preserve">комплексного посещения </w:t>
      </w:r>
      <w:r w:rsidR="00213AC7" w:rsidRPr="00487E03">
        <w:rPr>
          <w:bCs/>
          <w:color w:val="000000" w:themeColor="text1"/>
        </w:rPr>
        <w:t xml:space="preserve">диспансеризации ветеранов </w:t>
      </w:r>
      <w:r w:rsidR="00580B34" w:rsidRPr="00487E03">
        <w:rPr>
          <w:bCs/>
          <w:color w:val="000000" w:themeColor="text1"/>
        </w:rPr>
        <w:t xml:space="preserve">боевых действий – участников </w:t>
      </w:r>
      <w:r w:rsidR="00213AC7" w:rsidRPr="00487E03">
        <w:rPr>
          <w:bCs/>
          <w:color w:val="000000" w:themeColor="text1"/>
        </w:rPr>
        <w:t xml:space="preserve">специальной военной операции </w:t>
      </w:r>
      <w:r w:rsidRPr="00487E03">
        <w:rPr>
          <w:bCs/>
          <w:color w:val="000000" w:themeColor="text1"/>
        </w:rPr>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E2A47E9" w14:textId="073AD393" w:rsidR="00405A05" w:rsidRPr="00487E03" w:rsidRDefault="00405A05" w:rsidP="00405A05">
      <w:pPr>
        <w:autoSpaceDE w:val="0"/>
        <w:autoSpaceDN w:val="0"/>
        <w:adjustRightInd w:val="0"/>
        <w:spacing w:line="276" w:lineRule="auto"/>
        <w:ind w:firstLine="540"/>
        <w:jc w:val="both"/>
        <w:outlineLvl w:val="0"/>
        <w:rPr>
          <w:color w:val="000000" w:themeColor="text1"/>
        </w:rPr>
      </w:pPr>
      <w:r w:rsidRPr="00487E03">
        <w:rPr>
          <w:color w:val="000000" w:themeColor="text1"/>
        </w:rPr>
        <w:t xml:space="preserve">Первый этап диспансеризации </w:t>
      </w:r>
      <w:r w:rsidRPr="00487E03">
        <w:rPr>
          <w:bCs/>
          <w:color w:val="000000" w:themeColor="text1"/>
        </w:rPr>
        <w:t>ветеранов боевых действий – участников специальной военной операции</w:t>
      </w:r>
      <w:r w:rsidRPr="00487E03">
        <w:rPr>
          <w:color w:val="000000" w:themeColor="text1"/>
        </w:rPr>
        <w:t xml:space="preserve"> счита</w:t>
      </w:r>
      <w:r w:rsidR="004248A4" w:rsidRPr="00487E03">
        <w:rPr>
          <w:color w:val="000000" w:themeColor="text1"/>
        </w:rPr>
        <w:t>е</w:t>
      </w:r>
      <w:r w:rsidRPr="00487E03">
        <w:rPr>
          <w:color w:val="000000" w:themeColor="text1"/>
        </w:rPr>
        <w:t>тся завершенными и подлежат оплате в случае выполнения не менее 85% от объема</w:t>
      </w:r>
      <w:r w:rsidR="00534AF6" w:rsidRPr="00487E03">
        <w:rPr>
          <w:color w:val="000000" w:themeColor="text1"/>
        </w:rPr>
        <w:t xml:space="preserve"> первого этапа диспансеризации</w:t>
      </w:r>
      <w:r w:rsidRPr="00487E03">
        <w:rPr>
          <w:color w:val="000000" w:themeColor="text1"/>
        </w:rPr>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w:t>
      </w:r>
      <w:r w:rsidR="00A658CC" w:rsidRPr="00487E03">
        <w:rPr>
          <w:color w:val="000000" w:themeColor="text1"/>
        </w:rPr>
        <w:t>ого</w:t>
      </w:r>
      <w:r w:rsidRPr="00487E03">
        <w:rPr>
          <w:color w:val="000000" w:themeColor="text1"/>
        </w:rPr>
        <w:t xml:space="preserve"> приказом Минздрава России от 27.04.2021 № 404н. </w:t>
      </w:r>
    </w:p>
    <w:p w14:paraId="04B6F161" w14:textId="4FF53CCC" w:rsidR="00165F0D" w:rsidRPr="00487E03" w:rsidRDefault="00165F0D" w:rsidP="00165F0D">
      <w:pPr>
        <w:widowControl w:val="0"/>
        <w:autoSpaceDE w:val="0"/>
        <w:autoSpaceDN w:val="0"/>
        <w:adjustRightInd w:val="0"/>
        <w:spacing w:line="276" w:lineRule="auto"/>
        <w:ind w:firstLine="720"/>
        <w:contextualSpacing/>
        <w:jc w:val="both"/>
        <w:rPr>
          <w:b/>
          <w:color w:val="000000" w:themeColor="text1"/>
        </w:rPr>
      </w:pP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52F96F77" w:rsidR="00000F30" w:rsidRPr="00487E03" w:rsidRDefault="008966E1" w:rsidP="005B5A32">
      <w:pPr>
        <w:widowControl w:val="0"/>
        <w:autoSpaceDE w:val="0"/>
        <w:autoSpaceDN w:val="0"/>
        <w:adjustRightInd w:val="0"/>
        <w:spacing w:line="276" w:lineRule="auto"/>
        <w:ind w:firstLine="720"/>
        <w:jc w:val="center"/>
        <w:rPr>
          <w:color w:val="000000" w:themeColor="text1"/>
          <w:u w:val="single"/>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w:t>
      </w:r>
      <w:proofErr w:type="spellStart"/>
      <w:r w:rsidR="00FC5A47" w:rsidRPr="00487E03">
        <w:rPr>
          <w:color w:val="000000" w:themeColor="text1"/>
          <w:u w:val="single"/>
        </w:rPr>
        <w:t>биопсийного</w:t>
      </w:r>
      <w:proofErr w:type="spellEnd"/>
      <w:r w:rsidR="00FC5A47" w:rsidRPr="00487E03">
        <w:rPr>
          <w:color w:val="000000" w:themeColor="text1"/>
          <w:u w:val="single"/>
        </w:rPr>
        <w:t xml:space="preserve">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070E62" w:rsidRPr="00487E03">
        <w:rPr>
          <w:color w:val="000000" w:themeColor="text1"/>
          <w:u w:val="single"/>
        </w:rPr>
        <w:t xml:space="preserve">тестирования на выявление новой </w:t>
      </w:r>
      <w:proofErr w:type="spellStart"/>
      <w:r w:rsidR="00070E62" w:rsidRPr="00487E03">
        <w:rPr>
          <w:color w:val="000000" w:themeColor="text1"/>
          <w:u w:val="single"/>
        </w:rPr>
        <w:t>коронавирусной</w:t>
      </w:r>
      <w:proofErr w:type="spellEnd"/>
      <w:r w:rsidR="00070E62" w:rsidRPr="00487E03">
        <w:rPr>
          <w:color w:val="000000" w:themeColor="text1"/>
          <w:u w:val="single"/>
        </w:rPr>
        <w:t xml:space="preserve"> инфекции (COVID-19)</w:t>
      </w:r>
      <w:r w:rsidR="00964CBF" w:rsidRPr="00487E03">
        <w:rPr>
          <w:color w:val="000000" w:themeColor="text1"/>
          <w:u w:val="single"/>
        </w:rPr>
        <w:t>)</w:t>
      </w:r>
    </w:p>
    <w:p w14:paraId="47679A10" w14:textId="77777777" w:rsidR="00000F30" w:rsidRPr="00487E03" w:rsidRDefault="00000F30" w:rsidP="005B5A32">
      <w:pPr>
        <w:widowControl w:val="0"/>
        <w:tabs>
          <w:tab w:val="left" w:pos="426"/>
        </w:tabs>
        <w:autoSpaceDE w:val="0"/>
        <w:autoSpaceDN w:val="0"/>
        <w:adjustRightInd w:val="0"/>
        <w:spacing w:line="276" w:lineRule="auto"/>
        <w:jc w:val="center"/>
        <w:rPr>
          <w:color w:val="000000" w:themeColor="text1"/>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46BABC6A"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053EC4" w:rsidRPr="00487E03">
        <w:rPr>
          <w:color w:val="000000" w:themeColor="text1"/>
        </w:rPr>
        <w:t>гнитно-резонансной томографии,</w:t>
      </w:r>
      <w:r w:rsidRPr="00487E03">
        <w:rPr>
          <w:color w:val="000000" w:themeColor="text1"/>
        </w:rPr>
        <w:t xml:space="preserve"> </w:t>
      </w:r>
    </w:p>
    <w:p w14:paraId="6ED7C2AB" w14:textId="24F31D32"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компьютерной (в т</w:t>
      </w:r>
      <w:r w:rsidR="001325FD" w:rsidRPr="00487E03">
        <w:rPr>
          <w:color w:val="000000" w:themeColor="text1"/>
        </w:rPr>
        <w:t>ом числе спиральной) томографии</w:t>
      </w:r>
      <w:r w:rsidR="00053EC4" w:rsidRPr="00487E03">
        <w:rPr>
          <w:color w:val="000000" w:themeColor="text1"/>
        </w:rPr>
        <w:t>,</w:t>
      </w:r>
      <w:r w:rsidRPr="00487E03">
        <w:rPr>
          <w:color w:val="000000" w:themeColor="text1"/>
        </w:rPr>
        <w:t xml:space="preserve"> </w:t>
      </w:r>
    </w:p>
    <w:p w14:paraId="66540E1C" w14:textId="5AB79E1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053EC4" w:rsidRPr="00487E03">
        <w:rPr>
          <w:color w:val="000000" w:themeColor="text1"/>
        </w:rPr>
        <w:t>темы,</w:t>
      </w:r>
    </w:p>
    <w:p w14:paraId="41AE28E8" w14:textId="30997E9D"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351E97F8" w14:textId="77777777" w:rsidR="00A253FA" w:rsidRPr="00487E03" w:rsidRDefault="00A253FA" w:rsidP="00A253FA">
      <w:pPr>
        <w:pStyle w:val="ad"/>
        <w:autoSpaceDE w:val="0"/>
        <w:autoSpaceDN w:val="0"/>
        <w:adjustRightInd w:val="0"/>
        <w:spacing w:line="276" w:lineRule="auto"/>
        <w:ind w:left="0" w:firstLine="709"/>
        <w:jc w:val="both"/>
        <w:rPr>
          <w:color w:val="000000" w:themeColor="text1"/>
        </w:rPr>
      </w:pPr>
      <w:r w:rsidRPr="00487E03">
        <w:rPr>
          <w:color w:val="000000" w:themeColor="text1"/>
        </w:rPr>
        <w:t xml:space="preserve">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w:t>
      </w:r>
      <w:r w:rsidRPr="00487E03">
        <w:rPr>
          <w:color w:val="000000" w:themeColor="text1"/>
        </w:rPr>
        <w:lastRenderedPageBreak/>
        <w:t>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для медицинской организации – исполнителя:</w:t>
      </w:r>
    </w:p>
    <w:p w14:paraId="71B8D3EA" w14:textId="77777777" w:rsidR="00A253FA" w:rsidRPr="00487E03" w:rsidRDefault="00A253FA" w:rsidP="00A253FA">
      <w:pPr>
        <w:pStyle w:val="ad"/>
        <w:autoSpaceDE w:val="0"/>
        <w:autoSpaceDN w:val="0"/>
        <w:adjustRightInd w:val="0"/>
        <w:spacing w:line="276" w:lineRule="auto"/>
        <w:ind w:left="0" w:firstLine="708"/>
        <w:jc w:val="both"/>
        <w:rPr>
          <w:color w:val="000000" w:themeColor="text1"/>
        </w:rPr>
      </w:pPr>
      <w:r w:rsidRPr="00487E03">
        <w:rPr>
          <w:color w:val="000000" w:themeColor="text1"/>
        </w:rPr>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 для медицинской организации, имеющих прикрепленных граждан;</w:t>
      </w:r>
    </w:p>
    <w:p w14:paraId="37C91A3C" w14:textId="07B4F9DD" w:rsidR="00A253FA" w:rsidRPr="00487E03" w:rsidRDefault="00A253FA" w:rsidP="00A253FA">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в случае превышения объема направлений, установленного решением Комиссии для медицинских организаций, имеющих прикрепленных граждан, оплата осуществляется за счет средств </w:t>
      </w:r>
      <w:proofErr w:type="spellStart"/>
      <w:r w:rsidRPr="00487E03">
        <w:rPr>
          <w:color w:val="000000" w:themeColor="text1"/>
        </w:rPr>
        <w:t>подушевого</w:t>
      </w:r>
      <w:proofErr w:type="spellEnd"/>
      <w:r w:rsidRPr="00487E03">
        <w:rPr>
          <w:color w:val="000000" w:themeColor="text1"/>
        </w:rPr>
        <w:t xml:space="preserve"> норматива финансирования</w:t>
      </w:r>
      <w:r w:rsidRPr="00487E03">
        <w:rPr>
          <w:b/>
          <w:color w:val="000000" w:themeColor="text1"/>
        </w:rPr>
        <w:t xml:space="preserve"> </w:t>
      </w:r>
      <w:r w:rsidRPr="00487E03">
        <w:rPr>
          <w:color w:val="000000" w:themeColor="text1"/>
        </w:rPr>
        <w:t xml:space="preserve">на прикрепившихся лиц, в рамках </w:t>
      </w:r>
      <w:proofErr w:type="spellStart"/>
      <w:r w:rsidRPr="00487E03">
        <w:rPr>
          <w:color w:val="000000" w:themeColor="text1"/>
        </w:rPr>
        <w:t>межучрежденческих</w:t>
      </w:r>
      <w:proofErr w:type="spellEnd"/>
      <w:r w:rsidRPr="00487E03">
        <w:rPr>
          <w:color w:val="000000" w:themeColor="text1"/>
        </w:rPr>
        <w:t xml:space="preserve"> расчетов.</w:t>
      </w:r>
    </w:p>
    <w:p w14:paraId="7FC780D8" w14:textId="4F0CC407" w:rsidR="005B5A32" w:rsidRPr="00487E03" w:rsidRDefault="0025612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5B5A32" w:rsidRPr="00487E03">
        <w:rPr>
          <w:color w:val="000000" w:themeColor="text1"/>
        </w:rPr>
        <w:t>;</w:t>
      </w:r>
    </w:p>
    <w:p w14:paraId="516412DD" w14:textId="656CCB77" w:rsidR="00704554" w:rsidRPr="00487E03"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 xml:space="preserve">патологоанатомических исследований </w:t>
      </w:r>
      <w:proofErr w:type="spellStart"/>
      <w:r w:rsidR="000A2FD4" w:rsidRPr="00487E03">
        <w:rPr>
          <w:color w:val="000000" w:themeColor="text1"/>
        </w:rPr>
        <w:t>биопсийного</w:t>
      </w:r>
      <w:proofErr w:type="spellEnd"/>
      <w:r w:rsidR="000A2FD4" w:rsidRPr="00487E03">
        <w:rPr>
          <w:color w:val="000000" w:themeColor="text1"/>
        </w:rPr>
        <w:t xml:space="preserve"> (операционного) материала с целью диагностики онкологических заболеваний и подбора противоопухолевой лекарственной терапии</w:t>
      </w:r>
      <w:r w:rsidR="00704554" w:rsidRPr="00487E03">
        <w:rPr>
          <w:color w:val="000000" w:themeColor="text1"/>
        </w:rPr>
        <w:t xml:space="preserve"> </w:t>
      </w:r>
    </w:p>
    <w:p w14:paraId="0503FCB8" w14:textId="1891A163"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1325FD" w:rsidRPr="00487E03">
        <w:rPr>
          <w:color w:val="000000" w:themeColor="text1"/>
        </w:rPr>
        <w:t>;</w:t>
      </w:r>
    </w:p>
    <w:p w14:paraId="215BF9D1" w14:textId="73A922C5" w:rsidR="005B5A32" w:rsidRPr="00487E03" w:rsidRDefault="001325FD" w:rsidP="005B5A32">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Pr="00487E03">
        <w:rPr>
          <w:bCs/>
          <w:iCs/>
          <w:color w:val="000000" w:themeColor="text1"/>
        </w:rPr>
        <w:t xml:space="preserve">тестирования на выявление новой </w:t>
      </w:r>
      <w:proofErr w:type="spellStart"/>
      <w:r w:rsidRPr="00487E03">
        <w:rPr>
          <w:bCs/>
          <w:iCs/>
          <w:color w:val="000000" w:themeColor="text1"/>
        </w:rPr>
        <w:t>коронавирусной</w:t>
      </w:r>
      <w:proofErr w:type="spellEnd"/>
      <w:r w:rsidRPr="00487E03">
        <w:rPr>
          <w:bCs/>
          <w:iCs/>
          <w:color w:val="000000" w:themeColor="text1"/>
        </w:rPr>
        <w:t xml:space="preserve">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Pr="00487E03">
        <w:rPr>
          <w:bCs/>
          <w:iCs/>
          <w:color w:val="000000" w:themeColor="text1"/>
        </w:rPr>
        <w:t>коронавирусной</w:t>
      </w:r>
      <w:proofErr w:type="spellEnd"/>
      <w:r w:rsidRPr="00487E03">
        <w:rPr>
          <w:bCs/>
          <w:iCs/>
          <w:color w:val="000000" w:themeColor="text1"/>
        </w:rPr>
        <w:t xml:space="preserve"> инфекции (COVID-19), либо наличия у застрахованных граждан новой </w:t>
      </w:r>
      <w:proofErr w:type="spellStart"/>
      <w:r w:rsidRPr="00487E03">
        <w:rPr>
          <w:bCs/>
          <w:iCs/>
          <w:color w:val="000000" w:themeColor="text1"/>
        </w:rPr>
        <w:t>коронавирусной</w:t>
      </w:r>
      <w:proofErr w:type="spellEnd"/>
      <w:r w:rsidRPr="00487E03">
        <w:rPr>
          <w:bCs/>
          <w:iCs/>
          <w:color w:val="000000" w:themeColor="text1"/>
        </w:rPr>
        <w:t xml:space="preserve"> инфекции (COVID-19), в том числе для оценки результатов проводимого лечения, либо положительного результата исследования на выявление возбудителя новой </w:t>
      </w:r>
      <w:proofErr w:type="spellStart"/>
      <w:r w:rsidRPr="00487E03">
        <w:rPr>
          <w:bCs/>
          <w:iCs/>
          <w:color w:val="000000" w:themeColor="text1"/>
        </w:rPr>
        <w:t>коронавирусной</w:t>
      </w:r>
      <w:proofErr w:type="spellEnd"/>
      <w:r w:rsidRPr="00487E03">
        <w:rPr>
          <w:bCs/>
          <w:iCs/>
          <w:color w:val="000000" w:themeColor="text1"/>
        </w:rPr>
        <w:t xml:space="preserve">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w:t>
      </w:r>
      <w:r w:rsidR="005B5A32" w:rsidRPr="00487E03">
        <w:rPr>
          <w:bCs/>
          <w:iCs/>
          <w:color w:val="000000" w:themeColor="text1"/>
        </w:rPr>
        <w:t xml:space="preserve">та медицинской организации), </w:t>
      </w:r>
      <w:r w:rsidR="005B5A32" w:rsidRPr="00487E03">
        <w:rPr>
          <w:color w:val="000000" w:themeColor="text1"/>
        </w:rPr>
        <w:t>осуществляется при наличии направления на исследования от врача, оказывающего перв</w:t>
      </w:r>
      <w:r w:rsidR="003035D2" w:rsidRPr="00487E03">
        <w:rPr>
          <w:color w:val="000000" w:themeColor="text1"/>
        </w:rPr>
        <w:t xml:space="preserve">ичную медико-санитарную помощь, </w:t>
      </w:r>
      <w:r w:rsidR="005B5A32" w:rsidRPr="00487E03">
        <w:rPr>
          <w:color w:val="000000" w:themeColor="text1"/>
        </w:rPr>
        <w:t xml:space="preserve">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4E3497" w:rsidRPr="00487E03">
        <w:rPr>
          <w:color w:val="000000" w:themeColor="text1"/>
        </w:rPr>
        <w:t>программы ОМС в Томской области.</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Default="005102F6" w:rsidP="00A1436C">
      <w:pPr>
        <w:widowControl w:val="0"/>
        <w:autoSpaceDE w:val="0"/>
        <w:autoSpaceDN w:val="0"/>
        <w:adjustRightInd w:val="0"/>
        <w:spacing w:line="276" w:lineRule="auto"/>
        <w:jc w:val="both"/>
        <w:rPr>
          <w:color w:val="000000" w:themeColor="text1"/>
        </w:rPr>
      </w:pPr>
    </w:p>
    <w:p w14:paraId="177FB34D" w14:textId="77777777" w:rsidR="00200DE2" w:rsidRDefault="00200DE2" w:rsidP="00A1436C">
      <w:pPr>
        <w:widowControl w:val="0"/>
        <w:autoSpaceDE w:val="0"/>
        <w:autoSpaceDN w:val="0"/>
        <w:adjustRightInd w:val="0"/>
        <w:spacing w:line="276" w:lineRule="auto"/>
        <w:jc w:val="both"/>
        <w:rPr>
          <w:color w:val="000000" w:themeColor="text1"/>
        </w:rPr>
      </w:pPr>
    </w:p>
    <w:p w14:paraId="190E4580" w14:textId="77777777" w:rsidR="00200DE2" w:rsidRDefault="00200DE2" w:rsidP="00A1436C">
      <w:pPr>
        <w:widowControl w:val="0"/>
        <w:autoSpaceDE w:val="0"/>
        <w:autoSpaceDN w:val="0"/>
        <w:adjustRightInd w:val="0"/>
        <w:spacing w:line="276" w:lineRule="auto"/>
        <w:jc w:val="both"/>
        <w:rPr>
          <w:color w:val="000000" w:themeColor="text1"/>
        </w:rPr>
      </w:pPr>
    </w:p>
    <w:p w14:paraId="538CFFA3" w14:textId="77777777" w:rsidR="00200DE2" w:rsidRPr="00487E03" w:rsidRDefault="00200DE2" w:rsidP="00A1436C">
      <w:pPr>
        <w:widowControl w:val="0"/>
        <w:autoSpaceDE w:val="0"/>
        <w:autoSpaceDN w:val="0"/>
        <w:adjustRightInd w:val="0"/>
        <w:spacing w:line="276" w:lineRule="auto"/>
        <w:jc w:val="both"/>
        <w:rPr>
          <w:color w:val="000000" w:themeColor="text1"/>
        </w:rPr>
      </w:pPr>
      <w:bookmarkStart w:id="0" w:name="_GoBack"/>
      <w:bookmarkEnd w:id="0"/>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200DE2"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200DE2"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200DE2"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200DE2"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200DE2"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200DE2"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200DE2"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200DE2"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200DE2"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lastRenderedPageBreak/>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стоимость КСГ по профилю «Акушерство и гинекология», предусматривающих </w:t>
      </w:r>
      <w:proofErr w:type="spellStart"/>
      <w:r w:rsidRPr="00487E03">
        <w:rPr>
          <w:color w:val="000000" w:themeColor="text1"/>
        </w:rPr>
        <w:t>родоразрешение</w:t>
      </w:r>
      <w:proofErr w:type="spellEnd"/>
      <w:r w:rsidRPr="00487E03">
        <w:rPr>
          <w:color w:val="000000" w:themeColor="text1"/>
        </w:rPr>
        <w:t>,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proofErr w:type="spellStart"/>
      <w:r w:rsidR="00BB5A79" w:rsidRPr="00487E03">
        <w:rPr>
          <w:color w:val="000000" w:themeColor="text1"/>
          <w:lang w:val="en-US"/>
        </w:rPr>
        <w:t>pSOFA</w:t>
      </w:r>
      <w:proofErr w:type="spellEnd"/>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w:t>
      </w:r>
      <w:r w:rsidR="003B4940" w:rsidRPr="00487E03">
        <w:rPr>
          <w:color w:val="000000" w:themeColor="text1"/>
        </w:rPr>
        <w:lastRenderedPageBreak/>
        <w:t>(</w:t>
      </w:r>
      <w:proofErr w:type="spellStart"/>
      <w:r w:rsidR="003B4940" w:rsidRPr="00487E03">
        <w:rPr>
          <w:color w:val="000000" w:themeColor="text1"/>
        </w:rPr>
        <w:t>Psoriasis</w:t>
      </w:r>
      <w:proofErr w:type="spellEnd"/>
      <w:r w:rsidR="003B4940" w:rsidRPr="00487E03">
        <w:rPr>
          <w:color w:val="000000" w:themeColor="text1"/>
        </w:rPr>
        <w:t xml:space="preserve"> </w:t>
      </w:r>
      <w:proofErr w:type="spellStart"/>
      <w:r w:rsidR="003B4940" w:rsidRPr="00487E03">
        <w:rPr>
          <w:color w:val="000000" w:themeColor="text1"/>
        </w:rPr>
        <w:t>Area</w:t>
      </w:r>
      <w:proofErr w:type="spellEnd"/>
      <w:r w:rsidR="003B4940" w:rsidRPr="00487E03">
        <w:rPr>
          <w:color w:val="000000" w:themeColor="text1"/>
        </w:rPr>
        <w:t xml:space="preserve"> </w:t>
      </w:r>
      <w:proofErr w:type="spellStart"/>
      <w:r w:rsidR="003B4940" w:rsidRPr="00487E03">
        <w:rPr>
          <w:color w:val="000000" w:themeColor="text1"/>
        </w:rPr>
        <w:t>Severity</w:t>
      </w:r>
      <w:proofErr w:type="spellEnd"/>
      <w:r w:rsidR="003B4940" w:rsidRPr="00487E03">
        <w:rPr>
          <w:color w:val="000000" w:themeColor="text1"/>
        </w:rPr>
        <w:t xml:space="preserve"> </w:t>
      </w:r>
      <w:proofErr w:type="spellStart"/>
      <w:r w:rsidR="003B4940" w:rsidRPr="00487E03">
        <w:rPr>
          <w:color w:val="000000" w:themeColor="text1"/>
        </w:rPr>
        <w:t>Index</w:t>
      </w:r>
      <w:proofErr w:type="spellEnd"/>
      <w:r w:rsidR="003B4940" w:rsidRPr="00487E03">
        <w:rPr>
          <w:color w:val="000000" w:themeColor="text1"/>
        </w:rPr>
        <w:t xml:space="preserve">,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м) этап лечения, в том числе этап проведения экстракорпорального оплодотворения, долечивание пациентов с новой </w:t>
      </w:r>
      <w:proofErr w:type="spellStart"/>
      <w:r w:rsidRPr="00487E03">
        <w:rPr>
          <w:color w:val="000000" w:themeColor="text1"/>
        </w:rPr>
        <w:t>коронавирусной</w:t>
      </w:r>
      <w:proofErr w:type="spellEnd"/>
      <w:r w:rsidRPr="00487E03">
        <w:rPr>
          <w:color w:val="000000" w:themeColor="text1"/>
        </w:rPr>
        <w:t xml:space="preserve"> инфекцией (COVID-19), </w:t>
      </w:r>
      <w:proofErr w:type="spellStart"/>
      <w:r w:rsidRPr="00487E03">
        <w:rPr>
          <w:color w:val="000000" w:themeColor="text1"/>
        </w:rPr>
        <w:t>посттрансплантационный</w:t>
      </w:r>
      <w:proofErr w:type="spellEnd"/>
      <w:r w:rsidRPr="00487E03">
        <w:rPr>
          <w:color w:val="000000" w:themeColor="text1"/>
        </w:rPr>
        <w:t xml:space="preserve">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При наличии хирургических операций и (или) других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 xml:space="preserve">медицинских технологий, являющихся классификационными критериями, оплата осуществляется по КСГ с более высоким коэффициентом относительной </w:t>
      </w:r>
      <w:proofErr w:type="spellStart"/>
      <w:r w:rsidR="00B335A5" w:rsidRPr="00487E03">
        <w:rPr>
          <w:color w:val="000000" w:themeColor="text1"/>
        </w:rPr>
        <w:t>затратоемкости</w:t>
      </w:r>
      <w:proofErr w:type="spellEnd"/>
      <w:r w:rsidR="00B335A5" w:rsidRPr="00487E03">
        <w:rPr>
          <w:color w:val="000000" w:themeColor="text1"/>
        </w:rPr>
        <w:t>.</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10" w:history="1">
        <w:r w:rsidRPr="00487E03">
          <w:rPr>
            <w:color w:val="000000" w:themeColor="text1"/>
          </w:rPr>
          <w:t>МКБ-10</w:t>
        </w:r>
      </w:hyperlink>
      <w:r w:rsidRPr="00487E03">
        <w:rPr>
          <w:color w:val="000000" w:themeColor="text1"/>
        </w:rPr>
        <w:t xml:space="preserve">. Если пациенту оказывалось оперативное лечение и </w:t>
      </w:r>
      <w:proofErr w:type="spellStart"/>
      <w:r w:rsidRPr="00487E03">
        <w:rPr>
          <w:color w:val="000000" w:themeColor="text1"/>
        </w:rPr>
        <w:t>затратоемкость</w:t>
      </w:r>
      <w:proofErr w:type="spellEnd"/>
      <w:r w:rsidRPr="00487E03">
        <w:rPr>
          <w:color w:val="000000" w:themeColor="text1"/>
        </w:rPr>
        <w:t xml:space="preserve"> группы, к которой был отнесен данный случай в соответствии с кодом </w:t>
      </w:r>
      <w:hyperlink r:id="rId11" w:history="1">
        <w:r w:rsidRPr="00487E03">
          <w:rPr>
            <w:color w:val="000000" w:themeColor="text1"/>
          </w:rPr>
          <w:t>Номенклатуры</w:t>
        </w:r>
      </w:hyperlink>
      <w:r w:rsidRPr="00487E03">
        <w:rPr>
          <w:color w:val="000000" w:themeColor="text1"/>
        </w:rPr>
        <w:t xml:space="preserve">, меньше </w:t>
      </w:r>
      <w:proofErr w:type="spellStart"/>
      <w:r w:rsidRPr="00487E03">
        <w:rPr>
          <w:color w:val="000000" w:themeColor="text1"/>
        </w:rPr>
        <w:t>затратоемкости</w:t>
      </w:r>
      <w:proofErr w:type="spellEnd"/>
      <w:r w:rsidRPr="00487E03">
        <w:rPr>
          <w:color w:val="000000" w:themeColor="text1"/>
        </w:rPr>
        <w:t xml:space="preserve"> группы, к которой его можно было отнести в соответствии с кодом </w:t>
      </w:r>
      <w:hyperlink r:id="rId12"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w:t>
      </w:r>
      <w:proofErr w:type="spellStart"/>
      <w:r w:rsidR="00B335A5" w:rsidRPr="00487E03">
        <w:rPr>
          <w:color w:val="000000" w:themeColor="text1"/>
        </w:rPr>
        <w:t>ФОмо</w:t>
      </w:r>
      <w:proofErr w:type="spellEnd"/>
      <w:r w:rsidR="00B335A5" w:rsidRPr="00487E03">
        <w:rPr>
          <w:color w:val="000000" w:themeColor="text1"/>
        </w:rPr>
        <w:t>),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w:t>
      </w:r>
      <w:proofErr w:type="spellStart"/>
      <w:r w:rsidR="00B335A5" w:rsidRPr="00487E03">
        <w:rPr>
          <w:color w:val="000000" w:themeColor="text1"/>
        </w:rPr>
        <w:t>ССксг</w:t>
      </w:r>
      <w:proofErr w:type="spellEnd"/>
      <w:r w:rsidR="00B335A5" w:rsidRPr="00487E03">
        <w:rPr>
          <w:color w:val="000000" w:themeColor="text1"/>
        </w:rPr>
        <w:t>)</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Приложении</w:t>
      </w:r>
      <w:r w:rsidR="004E3497" w:rsidRPr="00487E03">
        <w:rPr>
          <w:color w:val="000000" w:themeColor="text1"/>
        </w:rPr>
        <w:t xml:space="preserve"> № </w:t>
      </w:r>
      <w:r w:rsidR="00257B8B" w:rsidRPr="00487E03">
        <w:rPr>
          <w:color w:val="000000" w:themeColor="text1"/>
        </w:rPr>
        <w:t>3</w:t>
      </w:r>
      <w:r w:rsidR="00D75D77" w:rsidRPr="00487E03">
        <w:rPr>
          <w:color w:val="000000" w:themeColor="text1"/>
        </w:rPr>
        <w:t>3</w:t>
      </w:r>
      <w:r w:rsidR="00B15132" w:rsidRPr="00487E03">
        <w:rPr>
          <w:color w:val="000000" w:themeColor="text1"/>
        </w:rPr>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68816211" w:rsidR="00632650" w:rsidRPr="00487E03" w:rsidRDefault="00200DE2" w:rsidP="00200DE2">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r>
          <m:rPr>
            <m:sty m:val="p"/>
          </m:rPr>
          <w:rPr>
            <w:rFonts w:ascii="Cambria Math" w:hAnsi="Cambria Math"/>
            <w:color w:val="000000" w:themeColor="text1"/>
            <w:sz w:val="26"/>
            <w:szCs w:val="26"/>
          </w:rPr>
          <m:t>)</m:t>
        </m:r>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i/>
                <w:color w:val="000000" w:themeColor="text1"/>
                <w:sz w:val="26"/>
                <w:szCs w:val="26"/>
                <w:lang w:val="en-US" w:eastAsia="en-US"/>
              </w:rPr>
            </m:ctrlPr>
          </m:sSubPr>
          <m:e>
            <m:r>
              <w:rPr>
                <w:rFonts w:ascii="Cambria Math" w:eastAsiaTheme="minorHAnsi" w:hAnsi="Cambria Math" w:cstheme="minorBidi"/>
                <w:color w:val="000000" w:themeColor="text1"/>
                <w:sz w:val="26"/>
                <w:szCs w:val="26"/>
                <w:lang w:val="en-US" w:eastAsia="en-US"/>
              </w:rPr>
              <m:t>K</m:t>
            </m:r>
          </m:e>
          <m:sub>
            <m:r>
              <w:rPr>
                <w:rFonts w:ascii="Cambria Math" w:eastAsiaTheme="minorHAnsi" w:hAnsi="Cambria Math" w:cstheme="minorBidi"/>
                <w:color w:val="000000" w:themeColor="text1"/>
                <w:sz w:val="26"/>
                <w:szCs w:val="26"/>
                <w:lang w:eastAsia="en-US"/>
              </w:rPr>
              <m:t>ЗП</m:t>
            </m:r>
          </m:sub>
        </m:sSub>
      </m:oMath>
      <w:r w:rsidR="004964A7" w:rsidRPr="00200DE2">
        <w:rPr>
          <w:color w:val="000000" w:themeColor="text1"/>
          <w:sz w:val="26"/>
          <w:szCs w:val="26"/>
        </w:rPr>
        <w:t>,</w:t>
      </w:r>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200DE2"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w:t>
      </w:r>
      <w:proofErr w:type="spellStart"/>
      <w:r w:rsidR="004964A7" w:rsidRPr="00487E03">
        <w:rPr>
          <w:color w:val="000000" w:themeColor="text1"/>
        </w:rPr>
        <w:t>ный</w:t>
      </w:r>
      <w:proofErr w:type="spellEnd"/>
      <w:r w:rsidR="004964A7" w:rsidRPr="00487E03">
        <w:rPr>
          <w:color w:val="000000" w:themeColor="text1"/>
        </w:rPr>
        <w:t xml:space="preserve">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200DE2"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Default="00B335A5"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КУСмо</w:t>
      </w:r>
      <w:proofErr w:type="spellEnd"/>
      <w:r w:rsidRPr="00487E03">
        <w:rPr>
          <w:color w:val="000000" w:themeColor="text1"/>
        </w:rPr>
        <w:t xml:space="preserve">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в соответствии с Приложение</w:t>
      </w:r>
      <w:r w:rsidR="00C85C4F" w:rsidRPr="00487E03">
        <w:rPr>
          <w:rFonts w:eastAsia="Calibri"/>
          <w:color w:val="000000" w:themeColor="text1"/>
        </w:rPr>
        <w:t>м</w:t>
      </w:r>
      <w:r w:rsidR="00B1625C" w:rsidRPr="00487E03">
        <w:rPr>
          <w:rFonts w:eastAsia="Calibri"/>
          <w:color w:val="000000" w:themeColor="text1"/>
        </w:rPr>
        <w:t xml:space="preserve"> </w:t>
      </w:r>
      <w:r w:rsidR="004E3497" w:rsidRPr="00487E03">
        <w:rPr>
          <w:rFonts w:eastAsia="Calibri"/>
          <w:color w:val="000000" w:themeColor="text1"/>
        </w:rPr>
        <w:t xml:space="preserve">№ </w:t>
      </w:r>
      <w:r w:rsidR="00C85C4F" w:rsidRPr="00487E03">
        <w:rPr>
          <w:rFonts w:eastAsia="Calibri"/>
          <w:color w:val="000000" w:themeColor="text1"/>
        </w:rPr>
        <w:t>34</w:t>
      </w:r>
      <w:r w:rsidR="00B1625C" w:rsidRPr="00487E03">
        <w:rPr>
          <w:rFonts w:eastAsia="Calibri"/>
          <w:color w:val="000000" w:themeColor="text1"/>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61E1DA17" w14:textId="77777777" w:rsidR="00200DE2" w:rsidRDefault="00200DE2" w:rsidP="005335EF">
      <w:pPr>
        <w:widowControl w:val="0"/>
        <w:autoSpaceDE w:val="0"/>
        <w:autoSpaceDN w:val="0"/>
        <w:adjustRightInd w:val="0"/>
        <w:spacing w:line="276" w:lineRule="auto"/>
        <w:ind w:firstLine="720"/>
        <w:jc w:val="both"/>
        <w:rPr>
          <w:color w:val="000000" w:themeColor="text1"/>
        </w:rPr>
      </w:pPr>
    </w:p>
    <w:p w14:paraId="03DA1EF2" w14:textId="4C25E037" w:rsidR="00200DE2" w:rsidRPr="00200DE2" w:rsidRDefault="00200DE2" w:rsidP="00200DE2">
      <w:pPr>
        <w:widowControl w:val="0"/>
        <w:autoSpaceDE w:val="0"/>
        <w:autoSpaceDN w:val="0"/>
        <w:adjustRightInd w:val="0"/>
        <w:spacing w:line="276" w:lineRule="auto"/>
        <w:ind w:firstLine="720"/>
        <w:jc w:val="both"/>
        <w:rPr>
          <w:vertAlign w:val="subscript"/>
        </w:rPr>
      </w:pPr>
      <w:r w:rsidRPr="00200DE2">
        <w:rPr>
          <w:lang w:val="en-US"/>
        </w:rPr>
        <w:t>K</w:t>
      </w:r>
      <w:r w:rsidRPr="00200DE2">
        <w:rPr>
          <w:vertAlign w:val="subscript"/>
        </w:rPr>
        <w:t>ЗП</w:t>
      </w:r>
      <w:r>
        <w:rPr>
          <w:vertAlign w:val="subscript"/>
        </w:rPr>
        <w:t xml:space="preserve"> </w:t>
      </w:r>
      <w:r w:rsidRPr="00200DE2">
        <w:rPr>
          <w:vertAlign w:val="subscript"/>
        </w:rPr>
        <w:t xml:space="preserve"> </w:t>
      </w:r>
      <w:r w:rsidRPr="00200DE2">
        <w:t xml:space="preserve">– </w:t>
      </w:r>
      <w:r>
        <w:t xml:space="preserve"> </w:t>
      </w:r>
      <w:r w:rsidRPr="00200DE2">
        <w:t xml:space="preserve">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Томской области, в соответствии с Указом Президента Российской Федерации от 07.05.2012          </w:t>
      </w:r>
      <w:r>
        <w:t xml:space="preserve">              </w:t>
      </w:r>
      <w:r w:rsidRPr="00200DE2">
        <w:t xml:space="preserve"> № 597 «О мероприятиях по реализации государственной социальной политики», для оплаты медицинской помощи, оказанной в период с 01.11.2024 по 30.11.2024 в стационарных условиях лицам, застрахованным по обязательному медицинскому страхованию, в рамках реализации территориальной программы обязательного медицинского страхования, согласно Приложению </w:t>
      </w:r>
      <w:r>
        <w:t xml:space="preserve">           </w:t>
      </w:r>
      <w:r w:rsidRPr="00200DE2">
        <w:t>№ 43 к Тарифному соглашению;</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04D290D0"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5D197D74" w14:textId="26AABA35" w:rsidR="00445A15" w:rsidRPr="00487E03" w:rsidRDefault="001B09AC" w:rsidP="005335EF">
      <w:pPr>
        <w:widowControl w:val="0"/>
        <w:tabs>
          <w:tab w:val="left" w:pos="710"/>
        </w:tabs>
        <w:autoSpaceDE w:val="0"/>
        <w:autoSpaceDN w:val="0"/>
        <w:adjustRightInd w:val="0"/>
        <w:spacing w:line="276" w:lineRule="auto"/>
        <w:jc w:val="both"/>
        <w:rPr>
          <w:color w:val="000000" w:themeColor="text1"/>
        </w:rPr>
      </w:pPr>
      <w:r w:rsidRPr="00487E03">
        <w:rPr>
          <w:color w:val="000000" w:themeColor="text1"/>
        </w:rPr>
        <w:tab/>
      </w:r>
      <w:r w:rsidR="00445A15" w:rsidRPr="00487E03">
        <w:rPr>
          <w:color w:val="000000" w:themeColor="text1"/>
        </w:rPr>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487E03">
        <w:rPr>
          <w:color w:val="000000" w:themeColor="text1"/>
          <w:sz w:val="28"/>
          <w:szCs w:val="20"/>
        </w:rPr>
        <w:t xml:space="preserve"> </w:t>
      </w:r>
      <w:r w:rsidR="00445A15" w:rsidRPr="00487E03">
        <w:rPr>
          <w:color w:val="000000" w:themeColor="text1"/>
        </w:rPr>
        <w:t>за исключением случаев, получающих медицинскую помощь по профилю «Детская онкология» и (или) «Гематология»;</w:t>
      </w:r>
    </w:p>
    <w:p w14:paraId="35EEAE6C" w14:textId="77777777" w:rsidR="00445A15" w:rsidRPr="00487E03" w:rsidRDefault="00445A15" w:rsidP="005335EF">
      <w:pPr>
        <w:widowControl w:val="0"/>
        <w:tabs>
          <w:tab w:val="left" w:pos="710"/>
        </w:tabs>
        <w:autoSpaceDE w:val="0"/>
        <w:autoSpaceDN w:val="0"/>
        <w:adjustRightInd w:val="0"/>
        <w:spacing w:line="276" w:lineRule="auto"/>
        <w:jc w:val="both"/>
        <w:rPr>
          <w:color w:val="000000" w:themeColor="text1"/>
        </w:rPr>
      </w:pPr>
      <w:r w:rsidRPr="00487E03">
        <w:rPr>
          <w:color w:val="000000" w:themeColor="text1"/>
        </w:rPr>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487E03" w:rsidRDefault="00D646F4" w:rsidP="00D646F4">
      <w:pPr>
        <w:widowControl w:val="0"/>
        <w:autoSpaceDE w:val="0"/>
        <w:autoSpaceDN w:val="0"/>
        <w:adjustRightInd w:val="0"/>
        <w:spacing w:line="276" w:lineRule="auto"/>
        <w:ind w:firstLine="708"/>
        <w:jc w:val="both"/>
        <w:rPr>
          <w:color w:val="000000" w:themeColor="text1"/>
        </w:rPr>
      </w:pPr>
      <w:r w:rsidRPr="00487E03">
        <w:rPr>
          <w:color w:val="000000" w:themeColor="text1"/>
        </w:rPr>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w:t>
      </w:r>
      <w:r w:rsidRPr="00487E03">
        <w:rPr>
          <w:color w:val="000000" w:themeColor="text1"/>
        </w:rPr>
        <w:lastRenderedPageBreak/>
        <w:t>профильные койки;</w:t>
      </w:r>
    </w:p>
    <w:p w14:paraId="22EE832C" w14:textId="77777777" w:rsidR="00445A15" w:rsidRPr="00487E03" w:rsidRDefault="00445A15"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развертывание индивидуального поста;</w:t>
      </w:r>
    </w:p>
    <w:p w14:paraId="7C5BB1A5" w14:textId="39C7E298" w:rsidR="003134D8" w:rsidRPr="00487E03" w:rsidRDefault="00445A15" w:rsidP="005335EF">
      <w:pPr>
        <w:widowControl w:val="0"/>
        <w:autoSpaceDE w:val="0"/>
        <w:autoSpaceDN w:val="0"/>
        <w:adjustRightInd w:val="0"/>
        <w:spacing w:line="276" w:lineRule="auto"/>
        <w:jc w:val="both"/>
        <w:rPr>
          <w:color w:val="000000" w:themeColor="text1"/>
        </w:rPr>
      </w:pPr>
      <w:r w:rsidRPr="00487E03">
        <w:rPr>
          <w:color w:val="000000" w:themeColor="text1"/>
        </w:rPr>
        <w:tab/>
        <w:t>- наличие у пациента тяжелой сопутствующей патологии</w:t>
      </w:r>
      <w:r w:rsidR="00D646F4" w:rsidRPr="00487E03">
        <w:rPr>
          <w:rStyle w:val="afb"/>
          <w:color w:val="000000" w:themeColor="text1"/>
        </w:rPr>
        <w:footnoteReference w:id="2"/>
      </w:r>
      <w:r w:rsidRPr="00487E03">
        <w:rPr>
          <w:color w:val="000000" w:themeColor="text1"/>
        </w:rPr>
        <w:t>, требующей оказания медицинской помощи в период госпитализации;</w:t>
      </w:r>
    </w:p>
    <w:p w14:paraId="1493FD1D" w14:textId="6D889EFD" w:rsidR="00445A15" w:rsidRPr="00487E03" w:rsidRDefault="00445A15" w:rsidP="005335EF">
      <w:pPr>
        <w:widowControl w:val="0"/>
        <w:autoSpaceDE w:val="0"/>
        <w:autoSpaceDN w:val="0"/>
        <w:adjustRightInd w:val="0"/>
        <w:spacing w:line="276" w:lineRule="auto"/>
        <w:jc w:val="both"/>
        <w:rPr>
          <w:color w:val="000000" w:themeColor="text1"/>
        </w:rPr>
      </w:pPr>
      <w:r w:rsidRPr="00487E03">
        <w:rPr>
          <w:color w:val="000000" w:themeColor="text1"/>
        </w:rPr>
        <w:tab/>
        <w:t>- проведение сочетанных хирургических вмешательств</w:t>
      </w:r>
      <w:r w:rsidR="00DC2297" w:rsidRPr="00487E03">
        <w:rPr>
          <w:rStyle w:val="afb"/>
          <w:color w:val="000000" w:themeColor="text1"/>
        </w:rPr>
        <w:footnoteReference w:id="3"/>
      </w:r>
      <w:r w:rsidRPr="00487E03">
        <w:rPr>
          <w:color w:val="000000" w:themeColor="text1"/>
        </w:rPr>
        <w:t>,</w:t>
      </w:r>
    </w:p>
    <w:p w14:paraId="0C61F397" w14:textId="77777777" w:rsidR="00445A15" w:rsidRPr="00487E03" w:rsidRDefault="00445A15"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проведение однотипных операций на парных органах,</w:t>
      </w:r>
    </w:p>
    <w:p w14:paraId="7F25CD88" w14:textId="17F29751" w:rsidR="00D646F4" w:rsidRPr="00487E03" w:rsidRDefault="00007A14"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Pr="00487E03">
        <w:rPr>
          <w:color w:val="000000" w:themeColor="text1"/>
        </w:rPr>
        <w:t>,</w:t>
      </w:r>
    </w:p>
    <w:p w14:paraId="1CAB4DA9" w14:textId="58F19C48" w:rsidR="00D646F4" w:rsidRPr="00487E03" w:rsidRDefault="004E3497" w:rsidP="004E3497">
      <w:pPr>
        <w:widowControl w:val="0"/>
        <w:autoSpaceDE w:val="0"/>
        <w:autoSpaceDN w:val="0"/>
        <w:adjustRightInd w:val="0"/>
        <w:spacing w:line="276" w:lineRule="auto"/>
        <w:ind w:firstLine="709"/>
        <w:jc w:val="both"/>
        <w:rPr>
          <w:color w:val="000000" w:themeColor="text1"/>
        </w:rPr>
      </w:pPr>
      <w:r w:rsidRPr="00487E03">
        <w:rPr>
          <w:color w:val="000000" w:themeColor="text1"/>
        </w:rPr>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5D1F63E7" w14:textId="39F7C19D" w:rsidR="00007A14" w:rsidRPr="00487E03" w:rsidRDefault="00007A14" w:rsidP="00007A14">
      <w:pPr>
        <w:widowControl w:val="0"/>
        <w:autoSpaceDE w:val="0"/>
        <w:autoSpaceDN w:val="0"/>
        <w:ind w:firstLine="708"/>
        <w:jc w:val="both"/>
        <w:rPr>
          <w:color w:val="000000" w:themeColor="text1"/>
        </w:rPr>
      </w:pPr>
      <w:r w:rsidRPr="00487E03">
        <w:rPr>
          <w:color w:val="000000" w:themeColor="text1"/>
        </w:rPr>
        <w:t xml:space="preserve">- проведение тестирования на выявление респираторных вирусных заболеваний (гриппа, новой </w:t>
      </w:r>
      <w:proofErr w:type="spellStart"/>
      <w:r w:rsidRPr="00487E03">
        <w:rPr>
          <w:color w:val="000000" w:themeColor="text1"/>
        </w:rPr>
        <w:t>коронавирусной</w:t>
      </w:r>
      <w:proofErr w:type="spellEnd"/>
      <w:r w:rsidRPr="00487E03">
        <w:rPr>
          <w:color w:val="000000" w:themeColor="text1"/>
        </w:rPr>
        <w:t xml:space="preserve"> инфекции COVID-19) в период госпитализации</w:t>
      </w:r>
      <w:r w:rsidR="00D71284" w:rsidRPr="00487E03">
        <w:rPr>
          <w:color w:val="000000" w:themeColor="text1"/>
        </w:rPr>
        <w:t>,</w:t>
      </w:r>
    </w:p>
    <w:p w14:paraId="24CAA839" w14:textId="0F4236A8" w:rsidR="00445A15" w:rsidRPr="00487E03" w:rsidRDefault="00877ACD" w:rsidP="005335EF">
      <w:pPr>
        <w:widowControl w:val="0"/>
        <w:autoSpaceDE w:val="0"/>
        <w:autoSpaceDN w:val="0"/>
        <w:adjustRightInd w:val="0"/>
        <w:spacing w:line="276" w:lineRule="auto"/>
        <w:ind w:firstLine="708"/>
        <w:jc w:val="both"/>
        <w:rPr>
          <w:color w:val="000000" w:themeColor="text1"/>
        </w:rPr>
      </w:pPr>
      <w:r w:rsidRPr="00487E03">
        <w:rPr>
          <w:color w:val="000000" w:themeColor="text1"/>
        </w:rPr>
        <w:t>установленных Приложением</w:t>
      </w:r>
      <w:r w:rsidR="004E3497" w:rsidRPr="00487E03">
        <w:rPr>
          <w:color w:val="000000" w:themeColor="text1"/>
        </w:rPr>
        <w:t xml:space="preserve"> №</w:t>
      </w:r>
      <w:r w:rsidRPr="00487E03">
        <w:rPr>
          <w:color w:val="000000" w:themeColor="text1"/>
        </w:rPr>
        <w:t xml:space="preserve"> </w:t>
      </w:r>
      <w:r w:rsidR="00C1181F" w:rsidRPr="00487E03">
        <w:rPr>
          <w:color w:val="000000" w:themeColor="text1"/>
        </w:rPr>
        <w:t>31</w:t>
      </w:r>
      <w:r w:rsidR="00445A15" w:rsidRPr="00487E03">
        <w:rPr>
          <w:color w:val="000000" w:themeColor="text1"/>
        </w:rPr>
        <w:t xml:space="preserve"> к Тарифному соглашению.</w:t>
      </w:r>
    </w:p>
    <w:p w14:paraId="0DA4474F" w14:textId="77777777"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proofErr w:type="spellStart"/>
      <w:r w:rsidRPr="00487E03">
        <w:rPr>
          <w:color w:val="000000" w:themeColor="text1"/>
        </w:rPr>
        <w:t>госпитаизации</w:t>
      </w:r>
      <w:proofErr w:type="spellEnd"/>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При отсутствии оснований применения КСЛП, предусмотренных Приложением</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7A36A0" w:rsidRPr="00487E03">
        <w:rPr>
          <w:rFonts w:ascii="Times New Roman" w:hAnsi="Times New Roman" w:cs="Times New Roman"/>
          <w:color w:val="000000" w:themeColor="text1"/>
          <w:sz w:val="24"/>
          <w:szCs w:val="24"/>
        </w:rPr>
        <w:t>31</w:t>
      </w:r>
      <w:r w:rsidRPr="00487E03">
        <w:rPr>
          <w:rFonts w:ascii="Times New Roman" w:hAnsi="Times New Roman" w:cs="Times New Roman"/>
          <w:color w:val="000000" w:themeColor="text1"/>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proofErr w:type="spellStart"/>
      <w:r w:rsidR="00163CED" w:rsidRPr="00487E03">
        <w:rPr>
          <w:color w:val="000000" w:themeColor="text1"/>
        </w:rPr>
        <w:t>СС</w:t>
      </w:r>
      <w:r w:rsidR="00163CED" w:rsidRPr="00487E03">
        <w:rPr>
          <w:color w:val="000000" w:themeColor="text1"/>
          <w:vertAlign w:val="subscript"/>
        </w:rPr>
        <w:t>ксг</w:t>
      </w:r>
      <w:proofErr w:type="spellEnd"/>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32AED718" w:rsidR="00714989" w:rsidRPr="00487E03" w:rsidRDefault="00200DE2"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r>
          <w:rPr>
            <w:rFonts w:ascii="Cambria Math" w:hAnsi="Cambria Math"/>
            <w:color w:val="000000" w:themeColor="text1"/>
            <w:sz w:val="26"/>
            <w:szCs w:val="26"/>
          </w:rPr>
          <m:t>×</m:t>
        </m:r>
        <m:sSub>
          <m:sSubPr>
            <m:ctrlPr>
              <w:rPr>
                <w:rFonts w:ascii="Cambria Math" w:eastAsiaTheme="minorHAnsi" w:hAnsi="Cambria Math" w:cstheme="minorBidi"/>
                <w:i/>
                <w:color w:val="000000" w:themeColor="text1"/>
                <w:sz w:val="26"/>
                <w:szCs w:val="26"/>
                <w:lang w:val="en-US" w:eastAsia="en-US"/>
              </w:rPr>
            </m:ctrlPr>
          </m:sSubPr>
          <m:e>
            <m:r>
              <w:rPr>
                <w:rFonts w:ascii="Cambria Math" w:eastAsiaTheme="minorHAnsi" w:hAnsi="Cambria Math" w:cstheme="minorBidi"/>
                <w:color w:val="000000" w:themeColor="text1"/>
                <w:sz w:val="26"/>
                <w:szCs w:val="26"/>
                <w:lang w:val="en-US" w:eastAsia="en-US"/>
              </w:rPr>
              <m:t>K</m:t>
            </m:r>
          </m:e>
          <m:sub>
            <m:r>
              <w:rPr>
                <w:rFonts w:ascii="Cambria Math" w:eastAsiaTheme="minorHAnsi" w:hAnsi="Cambria Math" w:cstheme="minorBidi"/>
                <w:color w:val="000000" w:themeColor="text1"/>
                <w:sz w:val="26"/>
                <w:szCs w:val="26"/>
                <w:lang w:eastAsia="en-US"/>
              </w:rPr>
              <m:t>ЗП</m:t>
            </m:r>
          </m:sub>
        </m:sSub>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200DE2"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28D1B883" w:rsidR="00F40C1D" w:rsidRPr="00487E03" w:rsidRDefault="00F40C1D" w:rsidP="0079736E">
      <w:pPr>
        <w:pStyle w:val="ConsPlusNormal"/>
        <w:numPr>
          <w:ilvl w:val="0"/>
          <w:numId w:val="5"/>
        </w:numPr>
        <w:spacing w:line="276" w:lineRule="auto"/>
        <w:ind w:left="0" w:firstLine="1134"/>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37.003,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37.007,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37.024,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а также случаев лечения хронического вирусного </w:t>
      </w:r>
      <w:proofErr w:type="spellStart"/>
      <w:r w:rsidR="00A732E0" w:rsidRPr="00487E03">
        <w:rPr>
          <w:rFonts w:ascii="Times New Roman" w:hAnsi="Times New Roman" w:cs="Times New Roman"/>
          <w:color w:val="000000" w:themeColor="text1"/>
          <w:sz w:val="24"/>
          <w:szCs w:val="24"/>
        </w:rPr>
        <w:t>гапатита</w:t>
      </w:r>
      <w:proofErr w:type="spellEnd"/>
      <w:r w:rsidR="00A732E0" w:rsidRPr="00487E03">
        <w:rPr>
          <w:rFonts w:ascii="Times New Roman" w:hAnsi="Times New Roman" w:cs="Times New Roman"/>
          <w:color w:val="000000" w:themeColor="text1"/>
          <w:sz w:val="24"/>
          <w:szCs w:val="24"/>
        </w:rPr>
        <w:t xml:space="preserve"> В и С по </w:t>
      </w:r>
      <w:proofErr w:type="gramStart"/>
      <w:r w:rsidR="00A732E0" w:rsidRPr="00487E03">
        <w:rPr>
          <w:rFonts w:ascii="Times New Roman" w:hAnsi="Times New Roman" w:cs="Times New Roman"/>
          <w:color w:val="000000" w:themeColor="text1"/>
          <w:sz w:val="24"/>
          <w:szCs w:val="24"/>
        </w:rPr>
        <w:t xml:space="preserve">КСГ  </w:t>
      </w:r>
      <w:r w:rsidR="00A732E0" w:rsidRPr="00487E03">
        <w:rPr>
          <w:rFonts w:ascii="Times New Roman" w:hAnsi="Times New Roman" w:cs="Times New Roman"/>
          <w:color w:val="000000" w:themeColor="text1"/>
          <w:sz w:val="24"/>
          <w:szCs w:val="24"/>
          <w:lang w:val="en-US"/>
        </w:rPr>
        <w:t>ds</w:t>
      </w:r>
      <w:r w:rsidR="00A732E0" w:rsidRPr="00487E03">
        <w:rPr>
          <w:rFonts w:ascii="Times New Roman" w:hAnsi="Times New Roman" w:cs="Times New Roman"/>
          <w:color w:val="000000" w:themeColor="text1"/>
          <w:sz w:val="24"/>
          <w:szCs w:val="24"/>
        </w:rPr>
        <w:t>12.016</w:t>
      </w:r>
      <w:proofErr w:type="gramEnd"/>
      <w:r w:rsidR="00A732E0" w:rsidRPr="00487E03">
        <w:rPr>
          <w:rFonts w:ascii="Times New Roman" w:hAnsi="Times New Roman" w:cs="Times New Roman"/>
          <w:color w:val="000000" w:themeColor="text1"/>
          <w:sz w:val="24"/>
          <w:szCs w:val="24"/>
        </w:rPr>
        <w:t xml:space="preserve"> – </w:t>
      </w:r>
      <w:r w:rsidR="00A732E0" w:rsidRPr="00487E03">
        <w:rPr>
          <w:rFonts w:ascii="Times New Roman" w:hAnsi="Times New Roman" w:cs="Times New Roman"/>
          <w:color w:val="000000" w:themeColor="text1"/>
          <w:sz w:val="24"/>
          <w:szCs w:val="24"/>
          <w:lang w:val="en-US"/>
        </w:rPr>
        <w:t>ds</w:t>
      </w:r>
      <w:r w:rsidR="00A732E0" w:rsidRPr="00487E03">
        <w:rPr>
          <w:rFonts w:ascii="Times New Roman" w:hAnsi="Times New Roman" w:cs="Times New Roman"/>
          <w:color w:val="000000" w:themeColor="text1"/>
          <w:sz w:val="24"/>
          <w:szCs w:val="24"/>
        </w:rPr>
        <w:t xml:space="preserve">12.021 </w:t>
      </w:r>
      <w:r w:rsidRPr="00487E03">
        <w:rPr>
          <w:rFonts w:ascii="Times New Roman" w:hAnsi="Times New Roman" w:cs="Times New Roman"/>
          <w:color w:val="000000" w:themeColor="text1"/>
          <w:sz w:val="24"/>
          <w:szCs w:val="24"/>
        </w:rPr>
        <w:t xml:space="preserve">с длительностью лечения менее количества дней, определенных базовой Программой ОМС и </w:t>
      </w:r>
      <w:r w:rsidR="00A844DD" w:rsidRPr="00487E03">
        <w:rPr>
          <w:color w:val="000000" w:themeColor="text1"/>
          <w:sz w:val="24"/>
          <w:szCs w:val="24"/>
        </w:rPr>
        <w:t>«</w:t>
      </w:r>
      <w:proofErr w:type="spellStart"/>
      <w:r w:rsidR="00A844DD" w:rsidRPr="00487E03">
        <w:rPr>
          <w:rFonts w:ascii="Times New Roman" w:hAnsi="Times New Roman"/>
          <w:color w:val="000000" w:themeColor="text1"/>
          <w:sz w:val="24"/>
          <w:szCs w:val="24"/>
        </w:rPr>
        <w:t>Группировщиками</w:t>
      </w:r>
      <w:proofErr w:type="spellEnd"/>
      <w:r w:rsidR="00A844DD" w:rsidRPr="00487E03">
        <w:rPr>
          <w:rFonts w:ascii="Times New Roman" w:eastAsia="Calibri" w:hAnsi="Times New Roman" w:cs="Times New Roman"/>
          <w:color w:val="000000" w:themeColor="text1"/>
          <w:sz w:val="24"/>
          <w:szCs w:val="24"/>
        </w:rPr>
        <w:t>»</w:t>
      </w:r>
      <w:r w:rsidRPr="00487E03">
        <w:rPr>
          <w:rFonts w:ascii="Times New Roman" w:hAnsi="Times New Roman" w:cs="Times New Roman"/>
          <w:color w:val="000000" w:themeColor="text1"/>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xml:space="preserve">. При этом в случае наличия оснований </w:t>
      </w:r>
      <w:proofErr w:type="spellStart"/>
      <w:r w:rsidRPr="00487E03">
        <w:rPr>
          <w:rFonts w:ascii="Times New Roman" w:hAnsi="Times New Roman" w:cs="Times New Roman"/>
          <w:color w:val="000000" w:themeColor="text1"/>
          <w:sz w:val="24"/>
          <w:szCs w:val="24"/>
        </w:rPr>
        <w:t>прерванности</w:t>
      </w:r>
      <w:proofErr w:type="spellEnd"/>
      <w:r w:rsidRPr="00487E03">
        <w:rPr>
          <w:rFonts w:ascii="Times New Roman" w:hAnsi="Times New Roman" w:cs="Times New Roman"/>
          <w:color w:val="000000" w:themeColor="text1"/>
          <w:sz w:val="24"/>
          <w:szCs w:val="24"/>
        </w:rPr>
        <w:t xml:space="preserve">, не связанных с </w:t>
      </w:r>
      <w:r w:rsidRPr="00487E03">
        <w:rPr>
          <w:rFonts w:ascii="Times New Roman" w:hAnsi="Times New Roman" w:cs="Times New Roman"/>
          <w:color w:val="000000" w:themeColor="text1"/>
          <w:sz w:val="24"/>
          <w:szCs w:val="24"/>
        </w:rPr>
        <w:lastRenderedPageBreak/>
        <w:t>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xml:space="preserve">, определяется в зависимости от выполнения хирургического вмешательства и (или) проведения </w:t>
      </w:r>
      <w:proofErr w:type="spellStart"/>
      <w:r w:rsidRPr="00487E03">
        <w:rPr>
          <w:rFonts w:ascii="Times New Roman" w:hAnsi="Times New Roman"/>
          <w:color w:val="000000" w:themeColor="text1"/>
          <w:sz w:val="24"/>
          <w:szCs w:val="24"/>
        </w:rPr>
        <w:t>тромболитической</w:t>
      </w:r>
      <w:proofErr w:type="spellEnd"/>
      <w:r w:rsidRPr="00487E03">
        <w:rPr>
          <w:rFonts w:ascii="Times New Roman" w:hAnsi="Times New Roman"/>
          <w:color w:val="000000" w:themeColor="text1"/>
          <w:sz w:val="24"/>
          <w:szCs w:val="24"/>
        </w:rPr>
        <w:t xml:space="preserve">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 случае, если пациенту было выполнено хирургическое вмешательство и (или) была проведена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w:t>
      </w:r>
      <w:proofErr w:type="spellStart"/>
      <w:r w:rsidRPr="00487E03">
        <w:rPr>
          <w:rFonts w:ascii="Times New Roman" w:hAnsi="Times New Roman"/>
          <w:color w:val="000000" w:themeColor="text1"/>
          <w:sz w:val="24"/>
          <w:szCs w:val="24"/>
        </w:rPr>
        <w:t>тромболитическую</w:t>
      </w:r>
      <w:proofErr w:type="spellEnd"/>
      <w:r w:rsidRPr="00487E03">
        <w:rPr>
          <w:rFonts w:ascii="Times New Roman" w:hAnsi="Times New Roman"/>
          <w:color w:val="000000" w:themeColor="text1"/>
          <w:sz w:val="24"/>
          <w:szCs w:val="24"/>
        </w:rPr>
        <w:t xml:space="preserve">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не могут 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Если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оплачиваются аналогично случаям лечения, когда хирургическое вмешательство и (или) </w:t>
      </w:r>
      <w:proofErr w:type="spellStart"/>
      <w:r w:rsidRPr="00487E03">
        <w:rPr>
          <w:rFonts w:ascii="Times New Roman" w:hAnsi="Times New Roman"/>
          <w:color w:val="000000" w:themeColor="text1"/>
          <w:sz w:val="24"/>
          <w:szCs w:val="24"/>
        </w:rPr>
        <w:t>тромболитическая</w:t>
      </w:r>
      <w:proofErr w:type="spellEnd"/>
      <w:r w:rsidRPr="00487E03">
        <w:rPr>
          <w:rFonts w:ascii="Times New Roman" w:hAnsi="Times New Roman"/>
          <w:color w:val="000000" w:themeColor="text1"/>
          <w:sz w:val="24"/>
          <w:szCs w:val="24"/>
        </w:rPr>
        <w:t xml:space="preserve">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w:t>
      </w:r>
      <w:proofErr w:type="spellStart"/>
      <w:r w:rsidRPr="00487E03">
        <w:rPr>
          <w:rFonts w:ascii="Times New Roman" w:hAnsi="Times New Roman"/>
          <w:color w:val="000000" w:themeColor="text1"/>
          <w:sz w:val="24"/>
          <w:szCs w:val="24"/>
        </w:rPr>
        <w:t>реинфузии</w:t>
      </w:r>
      <w:proofErr w:type="spellEnd"/>
      <w:r w:rsidRPr="00487E03">
        <w:rPr>
          <w:rFonts w:ascii="Times New Roman" w:hAnsi="Times New Roman"/>
          <w:color w:val="000000" w:themeColor="text1"/>
          <w:sz w:val="24"/>
          <w:szCs w:val="24"/>
        </w:rPr>
        <w:t xml:space="preserve"> </w:t>
      </w:r>
      <w:proofErr w:type="spellStart"/>
      <w:r w:rsidRPr="00487E03">
        <w:rPr>
          <w:rFonts w:ascii="Times New Roman" w:hAnsi="Times New Roman"/>
          <w:color w:val="000000" w:themeColor="text1"/>
          <w:sz w:val="24"/>
          <w:szCs w:val="24"/>
        </w:rPr>
        <w:t>аутокрови</w:t>
      </w:r>
      <w:proofErr w:type="spellEnd"/>
      <w:r w:rsidRPr="00487E03">
        <w:rPr>
          <w:rFonts w:ascii="Times New Roman" w:hAnsi="Times New Roman"/>
          <w:color w:val="000000" w:themeColor="text1"/>
          <w:sz w:val="24"/>
          <w:szCs w:val="24"/>
        </w:rPr>
        <w:t xml:space="preserve">, баллонной внутриаортальной </w:t>
      </w:r>
      <w:proofErr w:type="spellStart"/>
      <w:r w:rsidRPr="00487E03">
        <w:rPr>
          <w:rFonts w:ascii="Times New Roman" w:hAnsi="Times New Roman"/>
          <w:color w:val="000000" w:themeColor="text1"/>
          <w:sz w:val="24"/>
          <w:szCs w:val="24"/>
        </w:rPr>
        <w:t>контрпульсации</w:t>
      </w:r>
      <w:proofErr w:type="spellEnd"/>
      <w:r w:rsidRPr="00487E03">
        <w:rPr>
          <w:rFonts w:ascii="Times New Roman" w:hAnsi="Times New Roman"/>
          <w:color w:val="000000" w:themeColor="text1"/>
          <w:sz w:val="24"/>
          <w:szCs w:val="24"/>
        </w:rPr>
        <w:t xml:space="preserve"> или экстракорпоральной мембранной </w:t>
      </w:r>
      <w:proofErr w:type="spellStart"/>
      <w:r w:rsidRPr="00487E03">
        <w:rPr>
          <w:rFonts w:ascii="Times New Roman" w:hAnsi="Times New Roman"/>
          <w:color w:val="000000" w:themeColor="text1"/>
          <w:sz w:val="24"/>
          <w:szCs w:val="24"/>
        </w:rPr>
        <w:t>оксигенации</w:t>
      </w:r>
      <w:proofErr w:type="spellEnd"/>
      <w:r w:rsidRPr="00487E03">
        <w:rPr>
          <w:rFonts w:ascii="Times New Roman" w:hAnsi="Times New Roman"/>
          <w:color w:val="000000" w:themeColor="text1"/>
          <w:sz w:val="24"/>
          <w:szCs w:val="24"/>
        </w:rPr>
        <w:t xml:space="preserve">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 xml:space="preserve">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w:t>
      </w:r>
      <w:proofErr w:type="spellStart"/>
      <w:r w:rsidRPr="00487E03">
        <w:rPr>
          <w:rFonts w:ascii="Times New Roman" w:hAnsi="Times New Roman"/>
          <w:color w:val="000000" w:themeColor="text1"/>
          <w:sz w:val="24"/>
          <w:szCs w:val="24"/>
        </w:rPr>
        <w:t>родоразрешением</w:t>
      </w:r>
      <w:proofErr w:type="spellEnd"/>
      <w:r w:rsidRPr="00487E03">
        <w:rPr>
          <w:rFonts w:ascii="Times New Roman" w:hAnsi="Times New Roman"/>
          <w:color w:val="000000" w:themeColor="text1"/>
          <w:sz w:val="24"/>
          <w:szCs w:val="24"/>
        </w:rPr>
        <w:t xml:space="preserve">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O14.1 Тяжелая </w:t>
      </w:r>
      <w:proofErr w:type="spellStart"/>
      <w:r w:rsidRPr="00487E03">
        <w:rPr>
          <w:rFonts w:ascii="Times New Roman" w:hAnsi="Times New Roman"/>
          <w:color w:val="000000" w:themeColor="text1"/>
          <w:sz w:val="24"/>
          <w:szCs w:val="24"/>
        </w:rPr>
        <w:t>преэклампсия</w:t>
      </w:r>
      <w:proofErr w:type="spellEnd"/>
      <w:r w:rsidRPr="00487E03">
        <w:rPr>
          <w:rFonts w:ascii="Times New Roman" w:hAnsi="Times New Roman"/>
          <w:color w:val="000000" w:themeColor="text1"/>
          <w:sz w:val="24"/>
          <w:szCs w:val="24"/>
        </w:rPr>
        <w:t>;</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0F7852D6" w:rsidR="006C498B"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w:t>
      </w:r>
      <w:r w:rsidRPr="00487E03">
        <w:rPr>
          <w:rFonts w:ascii="Times New Roman" w:hAnsi="Times New Roman" w:cs="Times New Roman"/>
          <w:color w:val="000000" w:themeColor="text1"/>
          <w:sz w:val="24"/>
          <w:szCs w:val="24"/>
        </w:rPr>
        <w:t>.</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36.013–</w:t>
      </w:r>
      <w:proofErr w:type="spellStart"/>
      <w:r w:rsidRPr="00487E03">
        <w:rPr>
          <w:rFonts w:ascii="Times New Roman" w:hAnsi="Times New Roman"/>
          <w:color w:val="000000" w:themeColor="text1"/>
          <w:sz w:val="24"/>
          <w:szCs w:val="24"/>
          <w:lang w:val="en-US"/>
        </w:rPr>
        <w:t>st</w:t>
      </w:r>
      <w:proofErr w:type="spellEnd"/>
      <w:r w:rsidRPr="00487E03">
        <w:rPr>
          <w:rFonts w:ascii="Times New Roman" w:hAnsi="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olor w:val="000000" w:themeColor="text1"/>
          <w:sz w:val="24"/>
          <w:szCs w:val="24"/>
        </w:rPr>
        <w:t>полирезистентными</w:t>
      </w:r>
      <w:proofErr w:type="spellEnd"/>
      <w:r w:rsidRPr="00487E03">
        <w:rPr>
          <w:rFonts w:ascii="Times New Roman" w:hAnsi="Times New Roman"/>
          <w:color w:val="000000" w:themeColor="text1"/>
          <w:sz w:val="24"/>
          <w:szCs w:val="24"/>
        </w:rPr>
        <w:t xml:space="preserve">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36.013–</w:t>
      </w:r>
      <w:proofErr w:type="spellStart"/>
      <w:r w:rsidRPr="00487E03">
        <w:rPr>
          <w:rFonts w:ascii="Times New Roman" w:hAnsi="Times New Roman" w:cs="Times New Roman"/>
          <w:color w:val="000000" w:themeColor="text1"/>
          <w:sz w:val="24"/>
          <w:szCs w:val="24"/>
          <w:lang w:val="en-US"/>
        </w:rPr>
        <w:t>st</w:t>
      </w:r>
      <w:proofErr w:type="spellEnd"/>
      <w:r w:rsidRPr="00487E03">
        <w:rPr>
          <w:rFonts w:ascii="Times New Roman" w:hAnsi="Times New Roman" w:cs="Times New Roman"/>
          <w:color w:val="000000" w:themeColor="text1"/>
          <w:sz w:val="24"/>
          <w:szCs w:val="24"/>
        </w:rPr>
        <w:t xml:space="preserve">36.015 «Проведение антимикробной терапии инфекций, вызванных </w:t>
      </w:r>
      <w:proofErr w:type="spellStart"/>
      <w:r w:rsidRPr="00487E03">
        <w:rPr>
          <w:rFonts w:ascii="Times New Roman" w:hAnsi="Times New Roman" w:cs="Times New Roman"/>
          <w:color w:val="000000" w:themeColor="text1"/>
          <w:sz w:val="24"/>
          <w:szCs w:val="24"/>
        </w:rPr>
        <w:t>полирезистентными</w:t>
      </w:r>
      <w:proofErr w:type="spellEnd"/>
      <w:r w:rsidRPr="00487E03">
        <w:rPr>
          <w:rFonts w:ascii="Times New Roman" w:hAnsi="Times New Roman" w:cs="Times New Roman"/>
          <w:color w:val="000000" w:themeColor="text1"/>
          <w:sz w:val="24"/>
          <w:szCs w:val="24"/>
        </w:rPr>
        <w:t xml:space="preserve">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w:t>
      </w:r>
      <w:proofErr w:type="spellStart"/>
      <w:r w:rsidR="00C34047" w:rsidRPr="00487E03">
        <w:rPr>
          <w:color w:val="000000" w:themeColor="text1"/>
        </w:rPr>
        <w:t>капельно</w:t>
      </w:r>
      <w:proofErr w:type="spellEnd"/>
      <w:r w:rsidR="00C34047" w:rsidRPr="00487E03">
        <w:rPr>
          <w:color w:val="000000" w:themeColor="text1"/>
        </w:rPr>
        <w:t xml:space="preserve">, </w:t>
      </w:r>
      <w:proofErr w:type="spellStart"/>
      <w:r w:rsidR="00C34047" w:rsidRPr="00487E03">
        <w:rPr>
          <w:color w:val="000000" w:themeColor="text1"/>
        </w:rPr>
        <w:t>струйно</w:t>
      </w:r>
      <w:proofErr w:type="spellEnd"/>
      <w:r w:rsidR="00C34047" w:rsidRPr="00487E03">
        <w:rPr>
          <w:color w:val="000000" w:themeColor="text1"/>
        </w:rPr>
        <w:t>,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w:t>
      </w:r>
      <w:proofErr w:type="spellStart"/>
      <w:r w:rsidRPr="00487E03">
        <w:rPr>
          <w:color w:val="000000" w:themeColor="text1"/>
        </w:rPr>
        <w:t>Группировщиках</w:t>
      </w:r>
      <w:proofErr w:type="spellEnd"/>
      <w:r w:rsidRPr="00487E03">
        <w:rPr>
          <w:color w:val="000000" w:themeColor="text1"/>
        </w:rPr>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снижение дозы произведено согласно инструкции по применению к </w:t>
      </w:r>
      <w:r w:rsidRPr="00487E03">
        <w:rPr>
          <w:color w:val="000000" w:themeColor="text1"/>
        </w:rPr>
        <w:lastRenderedPageBreak/>
        <w:t>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Pr="00487E03">
        <w:rPr>
          <w:color w:val="000000" w:themeColor="text1"/>
        </w:rPr>
        <w:t>».</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380C43D1"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 xml:space="preserve">Режим введения лекарственных препаратов в описании схем лекарственной терапии хронических вирусных гепатитов С и </w:t>
      </w:r>
      <w:proofErr w:type="gramStart"/>
      <w:r w:rsidR="00F64735" w:rsidRPr="00487E03">
        <w:rPr>
          <w:color w:val="000000" w:themeColor="text1"/>
        </w:rPr>
        <w:t>В</w:t>
      </w:r>
      <w:r w:rsidR="00200DE2">
        <w:rPr>
          <w:color w:val="000000" w:themeColor="text1"/>
        </w:rPr>
        <w:t xml:space="preserve"> </w:t>
      </w:r>
      <w:r w:rsidR="00F64735" w:rsidRPr="00487E03">
        <w:rPr>
          <w:color w:val="000000" w:themeColor="text1"/>
        </w:rPr>
        <w:t>с</w:t>
      </w:r>
      <w:proofErr w:type="gramEnd"/>
      <w:r w:rsidR="00F64735" w:rsidRPr="00487E03">
        <w:rPr>
          <w:color w:val="000000" w:themeColor="text1"/>
        </w:rPr>
        <w:t xml:space="preserve">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w:t>
      </w:r>
      <w:proofErr w:type="spellStart"/>
      <w:r w:rsidRPr="00487E03">
        <w:rPr>
          <w:color w:val="000000" w:themeColor="text1"/>
        </w:rPr>
        <w:t>Группировщике</w:t>
      </w:r>
      <w:proofErr w:type="spellEnd"/>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w:t>
      </w:r>
      <w:proofErr w:type="spellStart"/>
      <w:r w:rsidR="00117D41" w:rsidRPr="00487E03">
        <w:rPr>
          <w:color w:val="000000" w:themeColor="text1"/>
        </w:rPr>
        <w:t>онкогематологии</w:t>
      </w:r>
      <w:proofErr w:type="spellEnd"/>
      <w:r w:rsidR="00117D41" w:rsidRPr="00487E03">
        <w:rPr>
          <w:color w:val="000000" w:themeColor="text1"/>
        </w:rPr>
        <w:t xml:space="preserve">, онкологии детской и проведения гемодиализа, </w:t>
      </w:r>
      <w:proofErr w:type="spellStart"/>
      <w:r w:rsidR="00117D41" w:rsidRPr="00487E03">
        <w:rPr>
          <w:color w:val="000000" w:themeColor="text1"/>
        </w:rPr>
        <w:t>перитонеального</w:t>
      </w:r>
      <w:proofErr w:type="spellEnd"/>
      <w:r w:rsidR="00117D41" w:rsidRPr="00487E03">
        <w:rPr>
          <w:color w:val="000000" w:themeColor="text1"/>
        </w:rPr>
        <w:t xml:space="preserve">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w:t>
      </w:r>
      <w:proofErr w:type="spellStart"/>
      <w:r w:rsidRPr="00A03279">
        <w:t>Гемодиафильтрация</w:t>
      </w:r>
      <w:proofErr w:type="spellEnd"/>
      <w:r w:rsidRPr="00A03279">
        <w:t xml:space="preserve"> продолжительная», оказанных пациентам, находящимся на стационарном лечении в ОГАУЗ «Больница скорой медицинской помощи № 2» и ОГБУЗ «Детская </w:t>
      </w:r>
      <w:r w:rsidRPr="00A03279">
        <w:lastRenderedPageBreak/>
        <w:t xml:space="preserve">инфекционная больница им. Г.Е. </w:t>
      </w:r>
      <w:proofErr w:type="spellStart"/>
      <w:r w:rsidRPr="00A03279">
        <w:t>Сибирцева</w:t>
      </w:r>
      <w:proofErr w:type="spellEnd"/>
      <w:r w:rsidRPr="00A03279">
        <w:t>»,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68ACB8A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w:t>
      </w:r>
      <w:proofErr w:type="spellStart"/>
      <w:r w:rsidR="008068BE" w:rsidRPr="00487E03">
        <w:rPr>
          <w:color w:val="000000" w:themeColor="text1"/>
        </w:rPr>
        <w:t>межучрежденческих</w:t>
      </w:r>
      <w:proofErr w:type="spellEnd"/>
      <w:r w:rsidR="008068BE" w:rsidRPr="00487E03">
        <w:rPr>
          <w:color w:val="000000" w:themeColor="text1"/>
        </w:rPr>
        <w:t xml:space="preserve">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w:t>
      </w:r>
      <w:proofErr w:type="spellStart"/>
      <w:r w:rsidR="00D84D53" w:rsidRPr="00487E03">
        <w:rPr>
          <w:color w:val="000000" w:themeColor="text1"/>
        </w:rPr>
        <w:t>межучрежденческих</w:t>
      </w:r>
      <w:proofErr w:type="spellEnd"/>
      <w:r w:rsidR="00D84D53" w:rsidRPr="00487E03">
        <w:rPr>
          <w:color w:val="000000" w:themeColor="text1"/>
        </w:rPr>
        <w:t xml:space="preserve">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00A76156" w:rsidRPr="00487E03">
        <w:rPr>
          <w:color w:val="000000" w:themeColor="text1"/>
        </w:rPr>
        <w:t>пренатальной</w:t>
      </w:r>
      <w:proofErr w:type="spellEnd"/>
      <w:r w:rsidR="00A76156" w:rsidRPr="00487E03">
        <w:rPr>
          <w:color w:val="000000" w:themeColor="text1"/>
        </w:rPr>
        <w:t xml:space="preserve">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w:t>
      </w:r>
      <w:proofErr w:type="spellStart"/>
      <w:r w:rsidR="009B0293" w:rsidRPr="00487E03">
        <w:rPr>
          <w:color w:val="000000" w:themeColor="text1"/>
        </w:rPr>
        <w:t>туморотропными</w:t>
      </w:r>
      <w:proofErr w:type="spellEnd"/>
      <w:r w:rsidR="009B0293" w:rsidRPr="00487E03">
        <w:rPr>
          <w:color w:val="000000" w:themeColor="text1"/>
        </w:rPr>
        <w:t xml:space="preserve"> РФП, а также </w:t>
      </w:r>
      <w:proofErr w:type="spellStart"/>
      <w:r w:rsidR="009B0293" w:rsidRPr="00487E03">
        <w:rPr>
          <w:color w:val="000000" w:themeColor="text1"/>
        </w:rPr>
        <w:t>иммуногистохимически</w:t>
      </w:r>
      <w:r w:rsidR="00901CC7" w:rsidRPr="00487E03">
        <w:rPr>
          <w:color w:val="000000" w:themeColor="text1"/>
        </w:rPr>
        <w:t>х</w:t>
      </w:r>
      <w:proofErr w:type="spellEnd"/>
      <w:r w:rsidR="00901CC7" w:rsidRPr="00487E03">
        <w:rPr>
          <w:color w:val="000000" w:themeColor="text1"/>
        </w:rPr>
        <w:t xml:space="preserve">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w:t>
      </w:r>
      <w:r w:rsidR="00682545" w:rsidRPr="00487E03">
        <w:rPr>
          <w:color w:val="000000" w:themeColor="text1"/>
        </w:rPr>
        <w:lastRenderedPageBreak/>
        <w:t xml:space="preserve">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 xml:space="preserve">(или) </w:t>
      </w:r>
      <w:proofErr w:type="spellStart"/>
      <w:r w:rsidR="007040FB" w:rsidRPr="00A53E74">
        <w:rPr>
          <w:rFonts w:ascii="Times New Roman" w:hAnsi="Times New Roman" w:cs="Times New Roman"/>
          <w:color w:val="000000" w:themeColor="text1"/>
          <w:sz w:val="24"/>
          <w:szCs w:val="24"/>
        </w:rPr>
        <w:t>иммуногистохимических</w:t>
      </w:r>
      <w:proofErr w:type="spellEnd"/>
      <w:r w:rsidR="007040FB" w:rsidRPr="00A53E74">
        <w:rPr>
          <w:rFonts w:ascii="Times New Roman" w:hAnsi="Times New Roman" w:cs="Times New Roman"/>
          <w:color w:val="000000" w:themeColor="text1"/>
          <w:sz w:val="24"/>
          <w:szCs w:val="24"/>
        </w:rPr>
        <w:t xml:space="preserve">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46CE7A14"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1</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 xml:space="preserve">и (или) </w:t>
      </w:r>
      <w:proofErr w:type="spellStart"/>
      <w:r w:rsidR="007D6878" w:rsidRPr="00A53E74">
        <w:rPr>
          <w:color w:val="000000" w:themeColor="text1"/>
        </w:rPr>
        <w:t>иммуногистохимических</w:t>
      </w:r>
      <w:proofErr w:type="spellEnd"/>
      <w:r w:rsidR="007D6878" w:rsidRPr="00A53E74">
        <w:rPr>
          <w:color w:val="000000" w:themeColor="text1"/>
        </w:rPr>
        <w:t xml:space="preserve">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Наименование</w:t>
            </w:r>
            <w:proofErr w:type="spellEnd"/>
            <w:r w:rsidRPr="00487E03">
              <w:rPr>
                <w:b/>
                <w:color w:val="000000" w:themeColor="text1"/>
                <w:lang w:val="en-US"/>
              </w:rPr>
              <w:t xml:space="preserve">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Код</w:t>
            </w:r>
            <w:proofErr w:type="spellEnd"/>
            <w:r w:rsidRPr="00487E03">
              <w:rPr>
                <w:b/>
                <w:color w:val="000000" w:themeColor="text1"/>
                <w:lang w:val="en-US"/>
              </w:rPr>
              <w:t xml:space="preserve"> </w:t>
            </w:r>
            <w:proofErr w:type="spellStart"/>
            <w:r w:rsidRPr="00487E03">
              <w:rPr>
                <w:b/>
                <w:color w:val="000000" w:themeColor="text1"/>
                <w:lang w:val="en-US"/>
              </w:rPr>
              <w:t>маркёра</w:t>
            </w:r>
            <w:proofErr w:type="spellEnd"/>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proofErr w:type="spellStart"/>
            <w:r w:rsidRPr="00487E03">
              <w:rPr>
                <w:b/>
                <w:color w:val="000000" w:themeColor="text1"/>
                <w:lang w:val="en-US"/>
              </w:rPr>
              <w:t>Результат</w:t>
            </w:r>
            <w:proofErr w:type="spellEnd"/>
            <w:r w:rsidRPr="00487E03">
              <w:rPr>
                <w:b/>
                <w:color w:val="000000" w:themeColor="text1"/>
                <w:lang w:val="en-US"/>
              </w:rPr>
              <w:t xml:space="preserve"> </w:t>
            </w:r>
            <w:proofErr w:type="spellStart"/>
            <w:r w:rsidRPr="00487E03">
              <w:rPr>
                <w:b/>
                <w:color w:val="000000" w:themeColor="text1"/>
                <w:lang w:val="en-US"/>
              </w:rPr>
              <w:t>исследования</w:t>
            </w:r>
            <w:proofErr w:type="spellEnd"/>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Абемациклиб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Алектиниб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Вемурафениб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Гефитиниб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Дабрафениб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Кобиметиниб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Кризотиниб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Лапатиниб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Олапариб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Осимертиниб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Палбоциклиб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Панитумумаб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Пертузумаб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Рибоциклиб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Талазопариб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Отсутствие</w:t>
            </w:r>
            <w:proofErr w:type="spellEnd"/>
            <w:r w:rsidRPr="00487E03">
              <w:rPr>
                <w:color w:val="000000" w:themeColor="text1"/>
                <w:lang w:val="en-US"/>
              </w:rPr>
              <w:t xml:space="preserve"> </w:t>
            </w:r>
            <w:proofErr w:type="spellStart"/>
            <w:r w:rsidRPr="00487E03">
              <w:rPr>
                <w:color w:val="000000" w:themeColor="text1"/>
                <w:lang w:val="en-US"/>
              </w:rPr>
              <w:t>гиперэкспрессии</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Траметиниб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Трастузумаб</w:t>
            </w:r>
            <w:proofErr w:type="spellEnd"/>
          </w:p>
          <w:p w14:paraId="50E3C510"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эмтанзин</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Гиперэкспрессия</w:t>
            </w:r>
            <w:proofErr w:type="spellEnd"/>
            <w:r w:rsidRPr="00487E03">
              <w:rPr>
                <w:color w:val="000000" w:themeColor="text1"/>
                <w:lang w:val="en-US"/>
              </w:rPr>
              <w:t xml:space="preserve"> </w:t>
            </w:r>
            <w:proofErr w:type="spellStart"/>
            <w:r w:rsidRPr="00487E03">
              <w:rPr>
                <w:color w:val="000000" w:themeColor="text1"/>
                <w:lang w:val="en-US"/>
              </w:rPr>
              <w:t>белка</w:t>
            </w:r>
            <w:proofErr w:type="spellEnd"/>
            <w:r w:rsidRPr="00487E03">
              <w:rPr>
                <w:color w:val="000000" w:themeColor="text1"/>
                <w:lang w:val="en-US"/>
              </w:rPr>
              <w:t xml:space="preserve">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proofErr w:type="spellStart"/>
            <w:r w:rsidRPr="00487E03">
              <w:rPr>
                <w:color w:val="000000" w:themeColor="text1"/>
                <w:lang w:val="en-US"/>
              </w:rPr>
              <w:t>Церитиниб</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w:t>
            </w:r>
            <w:proofErr w:type="spellStart"/>
            <w:r w:rsidRPr="00487E03">
              <w:rPr>
                <w:color w:val="000000" w:themeColor="text1"/>
              </w:rPr>
              <w:t>транслокации</w:t>
            </w:r>
            <w:proofErr w:type="spellEnd"/>
            <w:r w:rsidRPr="00487E03">
              <w:rPr>
                <w:color w:val="000000" w:themeColor="text1"/>
              </w:rPr>
              <w:t xml:space="preserve">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lastRenderedPageBreak/>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487E03">
        <w:rPr>
          <w:color w:val="000000" w:themeColor="text1"/>
        </w:rPr>
        <w:t>области</w:t>
      </w:r>
      <w:r w:rsidR="00021452" w:rsidRPr="00487E03">
        <w:rPr>
          <w:color w:val="000000" w:themeColor="text1"/>
        </w:rPr>
        <w:t>.</w:t>
      </w:r>
    </w:p>
    <w:p w14:paraId="31750599" w14:textId="232B4047"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репродуктивные технологии (ЭКО) в 2024 году:</w:t>
      </w:r>
    </w:p>
    <w:p w14:paraId="4D4DA488" w14:textId="3DC940D8"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 xml:space="preserve">Областной перинатальный центр им. </w:t>
      </w:r>
      <w:proofErr w:type="spellStart"/>
      <w:r w:rsidRPr="00487E03">
        <w:rPr>
          <w:color w:val="000000" w:themeColor="text1"/>
        </w:rPr>
        <w:t>И.Д.Евтушенко</w:t>
      </w:r>
      <w:proofErr w:type="spellEnd"/>
      <w:r w:rsidR="004C6E08" w:rsidRPr="00487E03">
        <w:rPr>
          <w:color w:val="000000" w:themeColor="text1"/>
        </w:rPr>
        <w:t>»</w:t>
      </w:r>
      <w:r w:rsidRPr="00487E03">
        <w:rPr>
          <w:color w:val="000000" w:themeColor="text1"/>
        </w:rPr>
        <w:t>;</w:t>
      </w:r>
    </w:p>
    <w:p w14:paraId="37B58103" w14:textId="7294543C"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ООО «Геном – Томск».</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w:t>
      </w:r>
      <w:proofErr w:type="spellStart"/>
      <w:r w:rsidR="006F7380" w:rsidRPr="00487E03">
        <w:rPr>
          <w:color w:val="000000" w:themeColor="text1"/>
        </w:rPr>
        <w:t>ФОмо</w:t>
      </w:r>
      <w:proofErr w:type="spellEnd"/>
      <w:r w:rsidR="006F7380" w:rsidRPr="00487E03">
        <w:rPr>
          <w:color w:val="000000" w:themeColor="text1"/>
        </w:rPr>
        <w:t>),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proofErr w:type="spellStart"/>
      <w:r w:rsidRPr="00487E03">
        <w:rPr>
          <w:color w:val="000000" w:themeColor="text1"/>
          <w:sz w:val="26"/>
          <w:szCs w:val="26"/>
        </w:rPr>
        <w:t>ФОмо</w:t>
      </w:r>
      <w:proofErr w:type="spellEnd"/>
      <w:r w:rsidRPr="00487E03">
        <w:rPr>
          <w:color w:val="000000" w:themeColor="text1"/>
          <w:sz w:val="26"/>
          <w:szCs w:val="26"/>
        </w:rPr>
        <w:t xml:space="preserve"> = </w:t>
      </w:r>
      <w:proofErr w:type="spellStart"/>
      <w:r w:rsidRPr="00487E03">
        <w:rPr>
          <w:color w:val="000000" w:themeColor="text1"/>
          <w:sz w:val="26"/>
          <w:szCs w:val="26"/>
        </w:rPr>
        <w:t>ΣССксг</w:t>
      </w:r>
      <w:proofErr w:type="spellEnd"/>
      <w:r w:rsidRPr="00487E03">
        <w:rPr>
          <w:color w:val="000000" w:themeColor="text1"/>
          <w:sz w:val="26"/>
          <w:szCs w:val="26"/>
        </w:rPr>
        <w:t xml:space="preserve">,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proofErr w:type="spellStart"/>
      <w:r w:rsidRPr="00487E03">
        <w:rPr>
          <w:color w:val="000000" w:themeColor="text1"/>
        </w:rPr>
        <w:t>ССксг</w:t>
      </w:r>
      <w:proofErr w:type="spellEnd"/>
      <w:r w:rsidRPr="00487E03">
        <w:rPr>
          <w:color w:val="000000" w:themeColor="text1"/>
        </w:rPr>
        <w:t xml:space="preserve">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вного стационара по КСГ (</w:t>
      </w:r>
      <w:proofErr w:type="spellStart"/>
      <w:r w:rsidR="002256F5" w:rsidRPr="00487E03">
        <w:rPr>
          <w:color w:val="000000" w:themeColor="text1"/>
        </w:rPr>
        <w:t>ССксг</w:t>
      </w:r>
      <w:proofErr w:type="spellEnd"/>
      <w:r w:rsidR="002256F5" w:rsidRPr="00487E03">
        <w:rPr>
          <w:color w:val="000000" w:themeColor="text1"/>
        </w:rPr>
        <w:t xml:space="preserve">),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200DE2"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proofErr w:type="spellStart"/>
      <w:r w:rsidRPr="005F1E53">
        <w:t>КЗксг</w:t>
      </w:r>
      <w:proofErr w:type="spellEnd"/>
      <w:r w:rsidRPr="005F1E53">
        <w:t xml:space="preserve"> – коэффициент относительной </w:t>
      </w:r>
      <w:proofErr w:type="spellStart"/>
      <w:r w:rsidRPr="005F1E53">
        <w:t>затратоемкости</w:t>
      </w:r>
      <w:proofErr w:type="spellEnd"/>
      <w:r w:rsidRPr="005F1E53">
        <w:t xml:space="preserve">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200DE2"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proofErr w:type="spellStart"/>
      <w:r w:rsidRPr="005F1E53">
        <w:t>КУСмо</w:t>
      </w:r>
      <w:proofErr w:type="spellEnd"/>
      <w:r w:rsidRPr="005F1E53">
        <w:t xml:space="preserve">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lastRenderedPageBreak/>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xml:space="preserve">- проведение тестирования на выявление респираторных вирусных заболеваний (гриппа, новой </w:t>
      </w:r>
      <w:proofErr w:type="spellStart"/>
      <w:r w:rsidRPr="005F1E53">
        <w:t>коронавирусной</w:t>
      </w:r>
      <w:proofErr w:type="spellEnd"/>
      <w:r w:rsidRPr="005F1E53">
        <w:t xml:space="preserve">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200DE2"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200DE2"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proofErr w:type="spellStart"/>
      <w:r w:rsidR="006A1591" w:rsidRPr="005F1E53">
        <w:t>одов</w:t>
      </w:r>
      <w:proofErr w:type="spellEnd"/>
      <w:r w:rsidR="006A1591" w:rsidRPr="005F1E53">
        <w:t xml:space="preserve">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lastRenderedPageBreak/>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proofErr w:type="spellStart"/>
      <w:r w:rsidR="006F7380" w:rsidRPr="00DE2D37">
        <w:t>подушевому</w:t>
      </w:r>
      <w:proofErr w:type="spellEnd"/>
      <w:r w:rsidR="006F7380" w:rsidRPr="00DE2D37">
        <w:t xml:space="preserve">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 xml:space="preserve">ифференцированный </w:t>
      </w:r>
      <w:proofErr w:type="spellStart"/>
      <w:r w:rsidR="00760052" w:rsidRPr="00312DCC">
        <w:t>подушевой</w:t>
      </w:r>
      <w:proofErr w:type="spellEnd"/>
      <w:r w:rsidR="00760052" w:rsidRPr="00312DCC">
        <w:t xml:space="preserve">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200DE2"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200DE2"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200DE2"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w:t>
      </w:r>
      <w:proofErr w:type="spellStart"/>
      <w:r w:rsidR="00962D59" w:rsidRPr="005F1E53">
        <w:t>ое</w:t>
      </w:r>
      <w:proofErr w:type="spellEnd"/>
      <w:r w:rsidR="00962D59" w:rsidRPr="005F1E53">
        <w:t xml:space="preserve">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200DE2"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200DE2"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1E51242A" w:rsidR="00220918" w:rsidRPr="00883344" w:rsidRDefault="00200DE2"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r w:rsidR="00A53C8C" w:rsidRPr="00883344">
        <w:t xml:space="preserve"> (не применяется – для всех медицинских организаций применяется равным 1)</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42BCCCF3" w:rsidR="00220918" w:rsidRDefault="00200DE2"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83344">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lastRenderedPageBreak/>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w:t>
      </w:r>
      <w:proofErr w:type="spellStart"/>
      <w:r w:rsidRPr="005F1E53">
        <w:t>тромболизиса</w:t>
      </w:r>
      <w:proofErr w:type="spellEnd"/>
      <w:r w:rsidRPr="005F1E53">
        <w:t xml:space="preserve">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xml:space="preserve">, оплачиваемых в рамках </w:t>
      </w:r>
      <w:proofErr w:type="spellStart"/>
      <w:r w:rsidR="008068BE" w:rsidRPr="00DE2D37">
        <w:t>межучрежденческих</w:t>
      </w:r>
      <w:proofErr w:type="spellEnd"/>
      <w:r w:rsidR="008068BE" w:rsidRPr="00DE2D37">
        <w:t xml:space="preserve">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w:t>
      </w:r>
      <w:proofErr w:type="spellStart"/>
      <w:r w:rsidR="00D3539E" w:rsidRPr="00DE2D37">
        <w:t>подушевого</w:t>
      </w:r>
      <w:proofErr w:type="spellEnd"/>
      <w:r w:rsidR="00D3539E" w:rsidRPr="00DE2D37">
        <w:t xml:space="preserve">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w:t>
      </w:r>
      <w:proofErr w:type="spellStart"/>
      <w:r w:rsidR="00F626D0" w:rsidRPr="005F1E53">
        <w:t>межучрежденческих</w:t>
      </w:r>
      <w:proofErr w:type="spellEnd"/>
      <w:r w:rsidR="00F626D0" w:rsidRPr="005F1E53">
        <w:t xml:space="preserve"> расчетов </w:t>
      </w:r>
      <w:r w:rsidR="00D3539E" w:rsidRPr="005F1E53">
        <w:t>медицинских услуг, оказанных МО-</w:t>
      </w:r>
      <w:r w:rsidR="00D3539E" w:rsidRPr="005F1E53">
        <w:lastRenderedPageBreak/>
        <w:t xml:space="preserve">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xml:space="preserve">. Сумма оплаты медицинской помощи, оказанной медицинской организацией, имеющей прикрепившихся лиц, рассчитывается на основании </w:t>
      </w:r>
      <w:proofErr w:type="spellStart"/>
      <w:r w:rsidR="00D972FA" w:rsidRPr="005F1E53">
        <w:t>подушевого</w:t>
      </w:r>
      <w:proofErr w:type="spellEnd"/>
      <w:r w:rsidR="00D972FA" w:rsidRPr="005F1E53">
        <w:t xml:space="preserve">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w:t>
      </w:r>
      <w:proofErr w:type="spellStart"/>
      <w:r w:rsidR="00CB750B" w:rsidRPr="00DE2D37">
        <w:t>межучрежденческих</w:t>
      </w:r>
      <w:proofErr w:type="spellEnd"/>
      <w:r w:rsidR="00CB750B" w:rsidRPr="00DE2D37">
        <w:t xml:space="preserve">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proofErr w:type="gramStart"/>
      <w:r w:rsidR="00D972FA" w:rsidRPr="00DE2D37">
        <w:t>П</w:t>
      </w:r>
      <w:r w:rsidRPr="00DE2D37">
        <w:t>Н</w:t>
      </w:r>
      <w:r w:rsidR="009B5296" w:rsidRPr="00DE2D37">
        <w:t xml:space="preserve"> </w:t>
      </w:r>
      <w:r w:rsidR="00032AF9" w:rsidRPr="00DE2D37">
        <w:t xml:space="preserve"> </w:t>
      </w:r>
      <w:r w:rsidR="003F642F">
        <w:t>×</w:t>
      </w:r>
      <w:proofErr w:type="gramEnd"/>
      <w:r w:rsidR="00032AF9" w:rsidRPr="00DE2D37">
        <w:t xml:space="preserve"> Чмо</w:t>
      </w:r>
      <w:r w:rsidR="00D972FA" w:rsidRPr="00DE2D37">
        <w:t xml:space="preserve"> + </w:t>
      </w:r>
      <w:proofErr w:type="spellStart"/>
      <w:r w:rsidR="00164DA2" w:rsidRPr="00DE2D37">
        <w:t>ОСрд</w:t>
      </w:r>
      <w:proofErr w:type="spellEnd"/>
      <w:r w:rsidR="00032AF9" w:rsidRPr="00DE2D37">
        <w:t xml:space="preserve"> </w:t>
      </w:r>
      <w:r w:rsidR="00D972FA" w:rsidRPr="00DE2D37">
        <w:t xml:space="preserve">- </w:t>
      </w:r>
      <w:r w:rsidR="00D972FA" w:rsidRPr="00DE2D37">
        <w:rPr>
          <w:lang w:val="en-US"/>
        </w:rPr>
        <w:t>S</w:t>
      </w:r>
      <w:proofErr w:type="spellStart"/>
      <w:r w:rsidR="00D972FA" w:rsidRPr="00DE2D37">
        <w:t>кду</w:t>
      </w:r>
      <w:proofErr w:type="spellEnd"/>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w:t>
      </w:r>
      <w:proofErr w:type="spellStart"/>
      <w:r w:rsidRPr="00DE2D37">
        <w:t>подушевой</w:t>
      </w:r>
      <w:proofErr w:type="spellEnd"/>
      <w:r w:rsidRPr="00DE2D37">
        <w:t xml:space="preserve">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proofErr w:type="spellStart"/>
      <w:r w:rsidR="00C9302E" w:rsidRPr="00DE2D37">
        <w:t>ПНамб</w:t>
      </w:r>
      <w:proofErr w:type="spellEnd"/>
      <w:r w:rsidR="00C9302E" w:rsidRPr="00DE2D37">
        <w:t xml:space="preserve"> + </w:t>
      </w:r>
      <w:proofErr w:type="spellStart"/>
      <w:r w:rsidR="00C9302E" w:rsidRPr="00DE2D37">
        <w:t>ПНст</w:t>
      </w:r>
      <w:proofErr w:type="spellEnd"/>
      <w:r w:rsidR="00C51574" w:rsidRPr="00DE2D37">
        <w:t xml:space="preserve"> + </w:t>
      </w:r>
      <w:proofErr w:type="spellStart"/>
      <w:r w:rsidR="00C51574" w:rsidRPr="00DE2D37">
        <w:t>ПНдс</w:t>
      </w:r>
      <w:proofErr w:type="spellEnd"/>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proofErr w:type="spellStart"/>
      <w:r w:rsidRPr="00DE2D37">
        <w:t>ПНамб</w:t>
      </w:r>
      <w:proofErr w:type="spellEnd"/>
      <w:r w:rsidRPr="00DE2D37">
        <w:t xml:space="preserve"> </w:t>
      </w:r>
      <w:r w:rsidR="00032AF9" w:rsidRPr="00DE2D37">
        <w:t>–</w:t>
      </w:r>
      <w:r w:rsidR="000B3560" w:rsidRPr="00DE2D37">
        <w:t xml:space="preserve"> </w:t>
      </w:r>
      <w:proofErr w:type="spellStart"/>
      <w:r w:rsidRPr="005F1E53">
        <w:t>подушевой</w:t>
      </w:r>
      <w:proofErr w:type="spellEnd"/>
      <w:r w:rsidRPr="005F1E53">
        <w:t xml:space="preserve">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proofErr w:type="spellStart"/>
      <w:r w:rsidRPr="005F1E53">
        <w:t>ПНст</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proofErr w:type="spellStart"/>
      <w:r w:rsidRPr="005F1E53">
        <w:t>ПНдс</w:t>
      </w:r>
      <w:proofErr w:type="spellEnd"/>
      <w:r w:rsidRPr="005F1E53">
        <w:t xml:space="preserve"> – </w:t>
      </w:r>
      <w:proofErr w:type="spellStart"/>
      <w:r w:rsidRPr="005F1E53">
        <w:t>подушевой</w:t>
      </w:r>
      <w:proofErr w:type="spellEnd"/>
      <w:r w:rsidRPr="005F1E53">
        <w:t xml:space="preserve">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200DE2"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200DE2"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40BDFB72" w:rsidR="00C9302E" w:rsidRPr="00883344" w:rsidRDefault="00C9302E" w:rsidP="005335EF">
      <w:pPr>
        <w:widowControl w:val="0"/>
        <w:autoSpaceDE w:val="0"/>
        <w:autoSpaceDN w:val="0"/>
        <w:adjustRightInd w:val="0"/>
        <w:spacing w:line="276" w:lineRule="auto"/>
        <w:ind w:firstLine="708"/>
        <w:jc w:val="both"/>
      </w:pPr>
      <w:r w:rsidRPr="005F1E53">
        <w:t xml:space="preserve">Базовый </w:t>
      </w:r>
      <w:proofErr w:type="spellStart"/>
      <w:r w:rsidRPr="005F1E53">
        <w:t>подушевой</w:t>
      </w:r>
      <w:proofErr w:type="spellEnd"/>
      <w:r w:rsidRPr="005F1E53">
        <w:t xml:space="preserve">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3F642F" w:rsidRPr="005F1E53">
        <w:t>биопсийного</w:t>
      </w:r>
      <w:proofErr w:type="spellEnd"/>
      <w:r w:rsidR="003F642F" w:rsidRPr="005F1E53">
        <w:t xml:space="preserve"> (операционного) материала, тестирования на выявление новой </w:t>
      </w:r>
      <w:proofErr w:type="spellStart"/>
      <w:r w:rsidR="003F642F" w:rsidRPr="005F1E53">
        <w:t>коронавирусной</w:t>
      </w:r>
      <w:proofErr w:type="spellEnd"/>
      <w:r w:rsidR="003F642F" w:rsidRPr="005F1E53">
        <w:t xml:space="preserve"> инфекции (COVID-19),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w:t>
      </w:r>
      <w:r w:rsidR="00EC54C4" w:rsidRPr="00883344">
        <w:lastRenderedPageBreak/>
        <w:t xml:space="preserve">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09D590EA"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w:t>
      </w:r>
      <w:proofErr w:type="spellStart"/>
      <w:r w:rsidR="001A7012" w:rsidRPr="00883344">
        <w:t>биопсийного</w:t>
      </w:r>
      <w:proofErr w:type="spellEnd"/>
      <w:r w:rsidR="001A7012" w:rsidRPr="00883344">
        <w:t xml:space="preserve"> (операционного) материала, тестирования на выявление новой </w:t>
      </w:r>
      <w:proofErr w:type="spellStart"/>
      <w:r w:rsidR="001A7012" w:rsidRPr="00883344">
        <w:t>коронавирусной</w:t>
      </w:r>
      <w:proofErr w:type="spellEnd"/>
      <w:r w:rsidR="001A7012" w:rsidRPr="00883344">
        <w:t xml:space="preserve"> инфекции (COVID-19), 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807A23" w:rsidRPr="00883344">
        <w:t xml:space="preserve">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proofErr w:type="spellStart"/>
      <w:r w:rsidRPr="005F1E53">
        <w:t>ПНст</w:t>
      </w:r>
      <w:proofErr w:type="spellEnd"/>
      <w:r w:rsidRPr="005F1E53">
        <w:t xml:space="preserve"> =</w:t>
      </w:r>
      <w:r w:rsidR="00A61B6D" w:rsidRPr="005F1E53">
        <w:t xml:space="preserve"> </w:t>
      </w:r>
      <w:proofErr w:type="spellStart"/>
      <w:r w:rsidR="00D7775D" w:rsidRPr="005F1E53">
        <w:t>ОСст</w:t>
      </w:r>
      <w:proofErr w:type="spellEnd"/>
      <w:r w:rsidR="00D7775D" w:rsidRPr="005F1E53">
        <w:t xml:space="preserve">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proofErr w:type="spellStart"/>
      <w:r w:rsidRPr="00717097">
        <w:t>ОСст</w:t>
      </w:r>
      <w:proofErr w:type="spellEnd"/>
      <w:r w:rsidRPr="00717097">
        <w:t xml:space="preserve">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proofErr w:type="spellStart"/>
      <w:r w:rsidRPr="00717097">
        <w:t>ПНдс</w:t>
      </w:r>
      <w:proofErr w:type="spellEnd"/>
      <w:r w:rsidRPr="00717097">
        <w:t xml:space="preserve"> = </w:t>
      </w:r>
      <w:proofErr w:type="spellStart"/>
      <w:r w:rsidRPr="00717097">
        <w:t>ОСдс</w:t>
      </w:r>
      <w:proofErr w:type="spellEnd"/>
      <w:r w:rsidRPr="00717097">
        <w:t xml:space="preserve">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proofErr w:type="spellStart"/>
      <w:r w:rsidRPr="00717097">
        <w:t>ОСдс</w:t>
      </w:r>
      <w:proofErr w:type="spellEnd"/>
      <w:r w:rsidRPr="00717097">
        <w:t xml:space="preserve">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proofErr w:type="spellStart"/>
      <w:r w:rsidRPr="00717097">
        <w:t>Дрд</w:t>
      </w:r>
      <w:proofErr w:type="spellEnd"/>
      <w:r w:rsidRPr="00717097">
        <w:t xml:space="preserve">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proofErr w:type="spellStart"/>
      <w:r w:rsidRPr="00717097">
        <w:t>Sкду</w:t>
      </w:r>
      <w:proofErr w:type="spellEnd"/>
      <w:r w:rsidRPr="00717097">
        <w:t xml:space="preserve"> </w:t>
      </w:r>
      <w:r w:rsidRPr="00717097">
        <w:rPr>
          <w:sz w:val="26"/>
          <w:szCs w:val="26"/>
        </w:rPr>
        <w:t>–</w:t>
      </w:r>
      <w:r w:rsidRPr="00717097">
        <w:t xml:space="preserve"> сумма, принятая к оплате </w:t>
      </w:r>
      <w:r w:rsidR="00CB750B" w:rsidRPr="00717097">
        <w:t xml:space="preserve">в рамках </w:t>
      </w:r>
      <w:proofErr w:type="spellStart"/>
      <w:r w:rsidR="00CB750B" w:rsidRPr="00717097">
        <w:t>межучрежденческих</w:t>
      </w:r>
      <w:proofErr w:type="spellEnd"/>
      <w:r w:rsidR="00CB750B" w:rsidRPr="00717097">
        <w:t xml:space="preserve">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proofErr w:type="spellStart"/>
      <w:r w:rsidRPr="00717097">
        <w:t>ОСрд</w:t>
      </w:r>
      <w:proofErr w:type="spellEnd"/>
      <w:r w:rsidRPr="00717097">
        <w:t xml:space="preserve">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BB4805B"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 xml:space="preserve">ением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w:t>
      </w:r>
      <w:proofErr w:type="spellStart"/>
      <w:r w:rsidR="00CD0F57" w:rsidRPr="00CD0F57">
        <w:t>межучрежденческих</w:t>
      </w:r>
      <w:proofErr w:type="spellEnd"/>
      <w:r w:rsidR="00CD0F57" w:rsidRPr="00CD0F57">
        <w:t xml:space="preserve">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 xml:space="preserve">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w:t>
      </w:r>
      <w:r w:rsidRPr="0097150D">
        <w:lastRenderedPageBreak/>
        <w:t>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w:t>
      </w:r>
      <w:proofErr w:type="spellStart"/>
      <w:r w:rsidRPr="00CD0F57">
        <w:t>межучрежденческих</w:t>
      </w:r>
      <w:proofErr w:type="spellEnd"/>
      <w:r w:rsidRPr="00CD0F5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 xml:space="preserve">в рамках </w:t>
      </w:r>
      <w:proofErr w:type="spellStart"/>
      <w:r w:rsidR="009F7C04" w:rsidRPr="00DE2D37">
        <w:t>межучрежденческих</w:t>
      </w:r>
      <w:proofErr w:type="spellEnd"/>
      <w:r w:rsidR="009F7C04" w:rsidRPr="00DE2D37">
        <w:t xml:space="preserve">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w:t>
      </w:r>
      <w:proofErr w:type="spellStart"/>
      <w:r w:rsidR="009F7C04" w:rsidRPr="00DE2D37">
        <w:t>подушевого</w:t>
      </w:r>
      <w:proofErr w:type="spellEnd"/>
      <w:r w:rsidR="009F7C04"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 xml:space="preserve">Оказание прикрепившемуся лицу медицинских услуг, в рамках </w:t>
      </w:r>
      <w:proofErr w:type="spellStart"/>
      <w:r w:rsidRPr="00DE2D37">
        <w:t>межучрежденческих</w:t>
      </w:r>
      <w:proofErr w:type="spellEnd"/>
      <w:r w:rsidRPr="00DE2D37">
        <w:t xml:space="preserve">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xml:space="preserve">.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w:t>
      </w:r>
      <w:proofErr w:type="spellStart"/>
      <w:r w:rsidR="009F7C04" w:rsidRPr="00DE2D37">
        <w:t>межучрежденческих</w:t>
      </w:r>
      <w:proofErr w:type="spellEnd"/>
      <w:r w:rsidR="009F7C04" w:rsidRPr="00DE2D37">
        <w:t xml:space="preserve">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 xml:space="preserve">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w:t>
      </w:r>
      <w:proofErr w:type="spellStart"/>
      <w:r w:rsidRPr="00DE2D37">
        <w:t>межучрежденческих</w:t>
      </w:r>
      <w:proofErr w:type="spellEnd"/>
      <w:r w:rsidRPr="00DE2D37">
        <w:t xml:space="preserve">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w:t>
      </w:r>
      <w:proofErr w:type="spellStart"/>
      <w:r w:rsidR="00073BD3" w:rsidRPr="00DE2D37">
        <w:t>межучрежденческих</w:t>
      </w:r>
      <w:proofErr w:type="spellEnd"/>
      <w:r w:rsidR="00073BD3" w:rsidRPr="00DE2D37">
        <w:t xml:space="preserve">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w:t>
      </w:r>
      <w:r w:rsidRPr="00DE2D37">
        <w:lastRenderedPageBreak/>
        <w:t xml:space="preserve">практики) любой формы собственности, оказывающие медицинские услуги в рамках </w:t>
      </w:r>
      <w:proofErr w:type="spellStart"/>
      <w:r w:rsidRPr="00DE2D37">
        <w:t>межучрежденческих</w:t>
      </w:r>
      <w:proofErr w:type="spellEnd"/>
      <w:r w:rsidRPr="00DE2D37">
        <w:t xml:space="preserve">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В систему </w:t>
      </w:r>
      <w:proofErr w:type="spellStart"/>
      <w:r w:rsidRPr="00DE2D37">
        <w:t>межучрежденческих</w:t>
      </w:r>
      <w:proofErr w:type="spellEnd"/>
      <w:r w:rsidRPr="00DE2D37">
        <w:t xml:space="preserve">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w:t>
      </w:r>
      <w:proofErr w:type="spellStart"/>
      <w:r w:rsidRPr="00DE2D37">
        <w:t>межучрежденческих</w:t>
      </w:r>
      <w:proofErr w:type="spellEnd"/>
      <w:r w:rsidRPr="00DE2D37">
        <w:t xml:space="preserve"> и межтерриториальных расчетах (далее – Тарифы, применяемые при </w:t>
      </w:r>
      <w:proofErr w:type="spellStart"/>
      <w:r w:rsidRPr="00DE2D37">
        <w:t>межучрежденческих</w:t>
      </w:r>
      <w:proofErr w:type="spellEnd"/>
      <w:r w:rsidRPr="00DE2D37">
        <w:t xml:space="preserve">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w:t>
      </w:r>
      <w:proofErr w:type="spellStart"/>
      <w:r w:rsidRPr="00DE2D37">
        <w:t>И.Д.Евтушенко</w:t>
      </w:r>
      <w:proofErr w:type="spellEnd"/>
      <w:r w:rsidRPr="00DE2D37">
        <w:t xml:space="preserve">»,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ФГБОУ ВО </w:t>
      </w:r>
      <w:proofErr w:type="spellStart"/>
      <w:r w:rsidRPr="00DE2D37">
        <w:t>СибГМУ</w:t>
      </w:r>
      <w:proofErr w:type="spellEnd"/>
      <w:r w:rsidRPr="00DE2D37">
        <w:t xml:space="preserve">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w:t>
      </w:r>
      <w:proofErr w:type="spellStart"/>
      <w:r w:rsidRPr="00DE2D37">
        <w:t>такролимуса</w:t>
      </w:r>
      <w:proofErr w:type="spellEnd"/>
      <w:r w:rsidRPr="00DE2D37">
        <w:t xml:space="preserve"> (</w:t>
      </w:r>
      <w:proofErr w:type="spellStart"/>
      <w:r w:rsidRPr="00DE2D37">
        <w:t>програф</w:t>
      </w:r>
      <w:proofErr w:type="spellEnd"/>
      <w:r w:rsidRPr="00DE2D37">
        <w:t xml:space="preserve">), мониторинг </w:t>
      </w:r>
      <w:proofErr w:type="spellStart"/>
      <w:r w:rsidRPr="00DE2D37">
        <w:t>циклоспорина</w:t>
      </w:r>
      <w:proofErr w:type="spellEnd"/>
      <w:r w:rsidRPr="00DE2D37">
        <w:t xml:space="preserve">, амбулаторное лечение биологическими агентами при ревматологических заболеваниях и гастроэнтерологических заболеваниях, </w:t>
      </w:r>
      <w:proofErr w:type="spellStart"/>
      <w:r w:rsidRPr="00DE2D37">
        <w:t>коронаровентрикулография</w:t>
      </w:r>
      <w:proofErr w:type="spellEnd"/>
      <w:r w:rsidRPr="00DE2D37">
        <w:t xml:space="preserve">,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 xml:space="preserve">исследований </w:t>
      </w:r>
      <w:proofErr w:type="spellStart"/>
      <w:r w:rsidRPr="005F1E53">
        <w:t>биопсийного</w:t>
      </w:r>
      <w:proofErr w:type="spellEnd"/>
      <w:r w:rsidRPr="005F1E53">
        <w:t xml:space="preserve">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 xml:space="preserve">тестирования на выявление новой </w:t>
      </w:r>
      <w:proofErr w:type="spellStart"/>
      <w:r w:rsidRPr="005F1E53">
        <w:t>коронавирусной</w:t>
      </w:r>
      <w:proofErr w:type="spellEnd"/>
      <w:r w:rsidRPr="005F1E53">
        <w:t xml:space="preserve"> инфекции (COVID-19), углубленная диспансеризация,</w:t>
      </w:r>
      <w:r w:rsidRPr="005F1E53">
        <w:rPr>
          <w:b/>
        </w:rPr>
        <w:t xml:space="preserve"> </w:t>
      </w:r>
      <w:proofErr w:type="spellStart"/>
      <w:r w:rsidRPr="005F1E53">
        <w:t>сцинтиграфия</w:t>
      </w:r>
      <w:proofErr w:type="spellEnd"/>
      <w:r w:rsidRPr="005F1E53">
        <w:t xml:space="preserve">,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 xml:space="preserve">медицинских организаций, поликлинических отделений ОГАУЗ «Томский областной онкологический диспансер», ФГБУ </w:t>
      </w:r>
      <w:proofErr w:type="spellStart"/>
      <w:r w:rsidRPr="005F1E53">
        <w:t>СибФНКЦ</w:t>
      </w:r>
      <w:proofErr w:type="spellEnd"/>
      <w:r w:rsidRPr="005F1E53">
        <w:t xml:space="preserve"> ФМБА России, онкологического кабинета ФГБОУ ВО </w:t>
      </w:r>
      <w:proofErr w:type="spellStart"/>
      <w:r w:rsidRPr="005F1E53">
        <w:t>СибГМУ</w:t>
      </w:r>
      <w:proofErr w:type="spellEnd"/>
      <w:r w:rsidRPr="005F1E53">
        <w:t xml:space="preserve"> Минздрава России, по направлениям врачей-гематологов, выданным пациентам с заболеваниями </w:t>
      </w:r>
      <w:proofErr w:type="spellStart"/>
      <w:r w:rsidRPr="005F1E53">
        <w:t>онкогематологического</w:t>
      </w:r>
      <w:proofErr w:type="spellEnd"/>
      <w:r w:rsidRPr="005F1E53">
        <w:t xml:space="preserve"> профиля, а также по направлениям, выданным детям до 18 </w:t>
      </w:r>
      <w:r w:rsidRPr="005F1E53">
        <w:lastRenderedPageBreak/>
        <w:t>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69FE5E80" w:rsidR="00F52694" w:rsidRPr="00930F4B"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r w:rsidR="00DC5AD6">
        <w:rPr>
          <w:rFonts w:ascii="PT Astra Serif" w:hAnsi="PT Astra Serif"/>
          <w:szCs w:val="26"/>
        </w:rPr>
        <w:t xml:space="preserve">, </w:t>
      </w:r>
      <w:r w:rsidR="00DC5AD6" w:rsidRPr="00930F4B">
        <w:rPr>
          <w:rFonts w:ascii="PT Astra Serif" w:hAnsi="PT Astra Serif"/>
          <w:szCs w:val="26"/>
        </w:rPr>
        <w:t>диспансерное наблюдение детей, проживающих в организациях социального</w:t>
      </w:r>
      <w:r w:rsidR="00A1436C" w:rsidRPr="00930F4B">
        <w:rPr>
          <w:rFonts w:ascii="PT Astra Serif" w:hAnsi="PT Astra Serif"/>
          <w:szCs w:val="26"/>
        </w:rPr>
        <w:t xml:space="preserve"> </w:t>
      </w:r>
      <w:r w:rsidR="00DC5AD6" w:rsidRPr="00930F4B">
        <w:rPr>
          <w:rFonts w:ascii="PT Astra Serif" w:hAnsi="PT Astra Serif"/>
          <w:szCs w:val="26"/>
        </w:rPr>
        <w:t>обслуживания (детских домах-интернатах) предоставляющих социальные услуги</w:t>
      </w:r>
      <w:r w:rsidR="00F3582D" w:rsidRPr="00930F4B">
        <w:rPr>
          <w:rFonts w:ascii="PT Astra Serif" w:hAnsi="PT Astra Serif"/>
          <w:szCs w:val="26"/>
        </w:rPr>
        <w:t xml:space="preserve"> в стационарной форме</w:t>
      </w:r>
      <w:r w:rsidRPr="00930F4B">
        <w:rPr>
          <w:rFonts w:ascii="PT Astra Serif" w:hAnsi="PT Astra Serif"/>
          <w:szCs w:val="26"/>
        </w:rPr>
        <w:t>.</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proofErr w:type="spellStart"/>
      <w:r w:rsidRPr="005F1E53">
        <w:t>межучрежденческих</w:t>
      </w:r>
      <w:proofErr w:type="spellEnd"/>
      <w:r w:rsidRPr="005F1E53">
        <w:t xml:space="preserve">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 xml:space="preserve">В систему </w:t>
      </w:r>
      <w:proofErr w:type="spellStart"/>
      <w:r w:rsidRPr="00496772">
        <w:t>межучрежденческих</w:t>
      </w:r>
      <w:proofErr w:type="spellEnd"/>
      <w:r w:rsidRPr="00496772">
        <w:t xml:space="preserve">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w:t>
      </w:r>
      <w:proofErr w:type="spellStart"/>
      <w:r w:rsidRPr="00496772">
        <w:t>межучрежденческих</w:t>
      </w:r>
      <w:proofErr w:type="spellEnd"/>
      <w:r w:rsidRPr="00496772">
        <w:t xml:space="preserve">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xml:space="preserve">. В системе </w:t>
      </w:r>
      <w:proofErr w:type="spellStart"/>
      <w:r w:rsidR="00073BD3" w:rsidRPr="001F67DF">
        <w:t>межучрежденческих</w:t>
      </w:r>
      <w:proofErr w:type="spellEnd"/>
      <w:r w:rsidR="00073BD3" w:rsidRPr="001F67DF">
        <w:t xml:space="preserve">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08A4232C" w14:textId="00B19BBA"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w:t>
      </w:r>
      <w:proofErr w:type="spellStart"/>
      <w:r w:rsidRPr="00DE2D37">
        <w:t>Стрежевская</w:t>
      </w:r>
      <w:proofErr w:type="spellEnd"/>
      <w:r w:rsidRPr="00DE2D37">
        <w:t xml:space="preserve"> ГБ») оплата указанных исследований производится по Тарифам, применяемым при </w:t>
      </w:r>
      <w:proofErr w:type="spellStart"/>
      <w:r w:rsidRPr="00DE2D37">
        <w:t>межучрежденческих</w:t>
      </w:r>
      <w:proofErr w:type="spellEnd"/>
      <w:r w:rsidRPr="00DE2D37">
        <w:t xml:space="preserve">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4», ОГАУЗ «Межвузовская поликлиника», ОГАУЗ «</w:t>
      </w:r>
      <w:proofErr w:type="spellStart"/>
      <w:r w:rsidRPr="00DE2D37">
        <w:t>Стрежевская</w:t>
      </w:r>
      <w:proofErr w:type="spellEnd"/>
      <w:r w:rsidRPr="00DE2D37">
        <w:t xml:space="preserve">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w:t>
      </w:r>
      <w:r w:rsidRPr="00DE2D37">
        <w:lastRenderedPageBreak/>
        <w:t>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5) по направлениям, выданным медицинской организацией прикрепившимся застрахованным по ОМС лицам, включенным в </w:t>
      </w:r>
      <w:proofErr w:type="spellStart"/>
      <w:r w:rsidRPr="00DE2D37">
        <w:t>нефрологический</w:t>
      </w:r>
      <w:proofErr w:type="spellEnd"/>
      <w:r w:rsidRPr="00DE2D37">
        <w:t>,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6) по направлениям, выданным ООО «</w:t>
      </w:r>
      <w:proofErr w:type="spellStart"/>
      <w:r w:rsidRPr="00DE2D37">
        <w:t>Нефролайн</w:t>
      </w:r>
      <w:proofErr w:type="spellEnd"/>
      <w:r w:rsidRPr="00DE2D37">
        <w:t xml:space="preserve"> - Томск», </w:t>
      </w:r>
      <w:r w:rsidR="00883344">
        <w:t>МЧУ ДПО «</w:t>
      </w:r>
      <w:proofErr w:type="spellStart"/>
      <w:r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застрахованным по ОМС лицам, получающим диализ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целях посещений врача-терапевта для выписки рецептов и врача-нефролога ООО «</w:t>
      </w:r>
      <w:proofErr w:type="spellStart"/>
      <w:r w:rsidRPr="00DE2D37">
        <w:t>Нефролайн</w:t>
      </w:r>
      <w:proofErr w:type="spellEnd"/>
      <w:r w:rsidRPr="00DE2D37">
        <w:t xml:space="preserve"> - Томск», </w:t>
      </w:r>
      <w:r w:rsidR="00883344">
        <w:t>МЧУ ДПО «</w:t>
      </w:r>
      <w:proofErr w:type="spellStart"/>
      <w:r w:rsidR="00883344" w:rsidRPr="00DE2D37">
        <w:t>Нефросовет</w:t>
      </w:r>
      <w:proofErr w:type="spellEnd"/>
      <w:r w:rsidR="00883344">
        <w:t>»</w:t>
      </w:r>
      <w:r w:rsidRPr="00DE2D37">
        <w:t>, ООО «</w:t>
      </w:r>
      <w:proofErr w:type="spellStart"/>
      <w:r w:rsidRPr="00DE2D37">
        <w:t>Фрезениус</w:t>
      </w:r>
      <w:proofErr w:type="spellEnd"/>
      <w:r w:rsidRPr="00DE2D37">
        <w:t xml:space="preserve"> </w:t>
      </w:r>
      <w:proofErr w:type="spellStart"/>
      <w:r w:rsidRPr="00DE2D37">
        <w:t>Медикал</w:t>
      </w:r>
      <w:proofErr w:type="spellEnd"/>
      <w:r w:rsidRPr="00DE2D37">
        <w:t xml:space="preserve"> </w:t>
      </w:r>
      <w:proofErr w:type="spellStart"/>
      <w:r w:rsidRPr="00DE2D37">
        <w:t>Кеа</w:t>
      </w:r>
      <w:proofErr w:type="spellEnd"/>
      <w:r w:rsidRPr="00DE2D37">
        <w:t xml:space="preserve">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w:t>
      </w:r>
      <w:proofErr w:type="spellStart"/>
      <w:r w:rsidRPr="00DE2D37">
        <w:t>нефрологический</w:t>
      </w:r>
      <w:proofErr w:type="spellEnd"/>
      <w:r w:rsidRPr="00DE2D37">
        <w:t xml:space="preserve">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001F67DF" w:rsidRPr="00963869">
        <w:t xml:space="preserve">ОГАУЗ «МЦ им. Г.К. </w:t>
      </w:r>
      <w:proofErr w:type="spellStart"/>
      <w:r w:rsidR="001F67DF" w:rsidRPr="00963869">
        <w:t>Жерлова</w:t>
      </w:r>
      <w:proofErr w:type="spellEnd"/>
      <w:r w:rsidR="001F67DF" w:rsidRPr="00963869">
        <w:t>»</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w:t>
      </w:r>
      <w:proofErr w:type="spellStart"/>
      <w:r w:rsidR="001F67DF" w:rsidRPr="00963869">
        <w:t>Жерлова</w:t>
      </w:r>
      <w:proofErr w:type="spellEnd"/>
      <w:r w:rsidR="001F67DF" w:rsidRPr="00963869">
        <w:t xml:space="preserve">»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Default="003349E5" w:rsidP="004A4BD2">
      <w:pPr>
        <w:autoSpaceDE w:val="0"/>
        <w:autoSpaceDN w:val="0"/>
        <w:adjustRightInd w:val="0"/>
        <w:spacing w:line="276" w:lineRule="auto"/>
        <w:ind w:firstLine="709"/>
        <w:jc w:val="both"/>
      </w:pPr>
      <w:r w:rsidRPr="00E246E6">
        <w:t xml:space="preserve">7.7. В рамках </w:t>
      </w:r>
      <w:proofErr w:type="spellStart"/>
      <w:r w:rsidRPr="00E246E6">
        <w:t>межучрежденческих</w:t>
      </w:r>
      <w:proofErr w:type="spellEnd"/>
      <w:r w:rsidRPr="00E246E6">
        <w:t xml:space="preserve">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0046FC38" w14:textId="77777777" w:rsidR="003B4937" w:rsidRDefault="003B4937" w:rsidP="004A4BD2">
      <w:pPr>
        <w:autoSpaceDE w:val="0"/>
        <w:autoSpaceDN w:val="0"/>
        <w:adjustRightInd w:val="0"/>
        <w:spacing w:line="276" w:lineRule="auto"/>
        <w:ind w:firstLine="709"/>
        <w:jc w:val="both"/>
      </w:pPr>
    </w:p>
    <w:p w14:paraId="04C0227F" w14:textId="77777777" w:rsidR="00883344" w:rsidRPr="00E246E6" w:rsidRDefault="00883344" w:rsidP="004A4BD2">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E246E6" w:rsidRPr="00E246E6" w14:paraId="06F946DF" w14:textId="77777777" w:rsidTr="0079736E">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0F4F56EF" w14:textId="72B10347" w:rsidR="0079736E" w:rsidRDefault="0079736E" w:rsidP="0079736E">
            <w:pPr>
              <w:spacing w:line="276" w:lineRule="auto"/>
              <w:jc w:val="center"/>
            </w:pPr>
            <w:r>
              <w:t>Группа пациентов</w:t>
            </w:r>
          </w:p>
          <w:p w14:paraId="63A8B09F" w14:textId="09F4CC54" w:rsidR="00EC5E2C" w:rsidRPr="00721862" w:rsidRDefault="00EC5E2C" w:rsidP="0079736E">
            <w:pPr>
              <w:spacing w:line="276" w:lineRule="auto"/>
              <w:jc w:val="center"/>
            </w:pPr>
            <w:r w:rsidRPr="00721862">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51048519" w:rsidR="00EC5E2C" w:rsidRPr="00721862" w:rsidRDefault="00EC5E2C" w:rsidP="0079736E">
            <w:pPr>
              <w:spacing w:line="276" w:lineRule="auto"/>
              <w:jc w:val="center"/>
            </w:pPr>
            <w:r w:rsidRPr="00721862">
              <w:t xml:space="preserve">Наименование мероприятий, </w:t>
            </w:r>
            <w:r w:rsidR="0063651A" w:rsidRPr="00721862">
              <w:t>проводимых в</w:t>
            </w:r>
            <w:r w:rsidRPr="00721862">
              <w:t xml:space="preserve"> рамках комплексного посещения школы сахарного диабета</w:t>
            </w:r>
          </w:p>
        </w:tc>
      </w:tr>
      <w:tr w:rsidR="00E246E6" w:rsidRPr="00E246E6" w14:paraId="79330491" w14:textId="77777777" w:rsidTr="0079736E">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79736E">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79736E">
            <w:pPr>
              <w:spacing w:line="276" w:lineRule="auto"/>
            </w:pPr>
            <w:r w:rsidRPr="00721862">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39C4D617" w14:textId="2CA822EB" w:rsidR="00EC5E2C" w:rsidRPr="00721862" w:rsidRDefault="00EC5E2C" w:rsidP="0079736E">
            <w:pPr>
              <w:autoSpaceDE w:val="0"/>
              <w:autoSpaceDN w:val="0"/>
              <w:adjustRightInd w:val="0"/>
              <w:spacing w:line="276" w:lineRule="auto"/>
              <w:jc w:val="center"/>
            </w:pPr>
            <w:r w:rsidRPr="00721862">
              <w:t>5 занятий продолжительностью 4 часа, а также проверка дневников самоконтроля</w:t>
            </w:r>
          </w:p>
        </w:tc>
      </w:tr>
      <w:tr w:rsidR="00E246E6" w:rsidRPr="00E246E6" w14:paraId="3691C3C1" w14:textId="77777777" w:rsidTr="0079736E">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79736E">
            <w:pPr>
              <w:spacing w:line="276" w:lineRule="auto"/>
            </w:pPr>
            <w:r w:rsidRPr="00721862">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6B26477F" w14:textId="5E5FC8A8" w:rsidR="00EC5E2C" w:rsidRPr="00721862" w:rsidRDefault="00EC5E2C" w:rsidP="0079736E">
            <w:pPr>
              <w:autoSpaceDE w:val="0"/>
              <w:autoSpaceDN w:val="0"/>
              <w:adjustRightInd w:val="0"/>
              <w:spacing w:line="276" w:lineRule="auto"/>
              <w:jc w:val="center"/>
            </w:pPr>
            <w:r w:rsidRPr="00721862">
              <w:t>5 занятий продолжительностью 3 часа, а также проверка дневников самоконтроля</w:t>
            </w:r>
          </w:p>
        </w:tc>
      </w:tr>
      <w:tr w:rsidR="00E246E6" w:rsidRPr="00E246E6" w14:paraId="38672D2D" w14:textId="77777777" w:rsidTr="0079736E">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110F9D41" w14:textId="069376F5" w:rsidR="00EC5E2C" w:rsidRPr="00721862" w:rsidRDefault="0079736E" w:rsidP="0079736E">
            <w:pPr>
              <w:spacing w:line="276" w:lineRule="auto"/>
            </w:pPr>
            <w:r>
              <w:t>К</w:t>
            </w:r>
            <w:r w:rsidR="00EC5E2C" w:rsidRPr="00721862">
              <w:t>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591C9403" w14:textId="3681CD27" w:rsidR="00EC5E2C" w:rsidRPr="00721862" w:rsidRDefault="00EC5E2C" w:rsidP="0079736E">
            <w:pPr>
              <w:autoSpaceDE w:val="0"/>
              <w:autoSpaceDN w:val="0"/>
              <w:adjustRightInd w:val="0"/>
              <w:spacing w:line="276" w:lineRule="auto"/>
              <w:jc w:val="center"/>
            </w:pPr>
            <w:r w:rsidRPr="00721862">
              <w:t>10 зан</w:t>
            </w:r>
            <w:r w:rsidR="0079736E">
              <w:t xml:space="preserve">ятий продолжительностью 2 часа, </w:t>
            </w:r>
            <w:r w:rsidRPr="00721862">
              <w:t>а также проверка дневников самоконтроля</w:t>
            </w:r>
          </w:p>
        </w:tc>
      </w:tr>
    </w:tbl>
    <w:p w14:paraId="59F80B7F" w14:textId="77777777" w:rsidR="00883344" w:rsidRDefault="00883344" w:rsidP="004A4BD2">
      <w:pPr>
        <w:autoSpaceDE w:val="0"/>
        <w:autoSpaceDN w:val="0"/>
        <w:adjustRightInd w:val="0"/>
        <w:spacing w:line="276" w:lineRule="auto"/>
        <w:ind w:firstLine="709"/>
        <w:jc w:val="both"/>
      </w:pPr>
    </w:p>
    <w:p w14:paraId="693CFB60" w14:textId="77777777" w:rsidR="00EC5E2C"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w:t>
      </w:r>
      <w:proofErr w:type="spellStart"/>
      <w:r w:rsidRPr="00DE2D37">
        <w:t>межучрежденческих</w:t>
      </w:r>
      <w:proofErr w:type="spellEnd"/>
      <w:r w:rsidRPr="00DE2D37">
        <w:t xml:space="preserve">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w:t>
      </w:r>
      <w:proofErr w:type="spellStart"/>
      <w:r w:rsidRPr="00DE2D37">
        <w:t>межучрежденческих</w:t>
      </w:r>
      <w:proofErr w:type="spellEnd"/>
      <w:r w:rsidRPr="00DE2D37">
        <w:t xml:space="preserve"> и межтерриториальных расчетах, стоимость на оказание данной услуги,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 xml:space="preserve">Если на дату оказания пациенту медицинской услуги в рамках </w:t>
      </w:r>
      <w:proofErr w:type="spellStart"/>
      <w:r w:rsidRPr="00DE2D37">
        <w:t>межучрежденческих</w:t>
      </w:r>
      <w:proofErr w:type="spellEnd"/>
      <w:r w:rsidRPr="00DE2D37">
        <w:t xml:space="preserve">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w:t>
      </w:r>
      <w:proofErr w:type="spellStart"/>
      <w:r w:rsidRPr="00DE2D37">
        <w:t>подушевого</w:t>
      </w:r>
      <w:proofErr w:type="spellEnd"/>
      <w:r w:rsidRPr="00DE2D37">
        <w:t xml:space="preserve">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 xml:space="preserve">первичной медико-санитарной медицинской помощи, оказанной в </w:t>
      </w:r>
      <w:r w:rsidRPr="00AC57FA">
        <w:lastRenderedPageBreak/>
        <w:t>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Pr="00DE2D37">
        <w:t>;</w:t>
      </w:r>
    </w:p>
    <w:p w14:paraId="7D666E76" w14:textId="66D1C7B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 xml:space="preserve">применяемым при </w:t>
      </w:r>
      <w:proofErr w:type="spellStart"/>
      <w:r w:rsidR="009A0E70" w:rsidRPr="00DE2D37">
        <w:t>межучрежденческих</w:t>
      </w:r>
      <w:proofErr w:type="spellEnd"/>
      <w:r w:rsidR="009A0E70" w:rsidRPr="00DE2D37">
        <w:t xml:space="preserve">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 xml:space="preserve">молекулярно-генетических исследований и патологоанатомических исследований </w:t>
      </w:r>
      <w:proofErr w:type="spellStart"/>
      <w:r w:rsidR="00FC5A47" w:rsidRPr="005F1E53">
        <w:rPr>
          <w:bCs/>
        </w:rPr>
        <w:t>биопсийного</w:t>
      </w:r>
      <w:proofErr w:type="spellEnd"/>
      <w:r w:rsidR="00FC5A47" w:rsidRPr="005F1E53">
        <w:rPr>
          <w:bCs/>
        </w:rPr>
        <w:t xml:space="preserve"> (операционного)</w:t>
      </w:r>
      <w:r w:rsidR="00B64E82" w:rsidRPr="005F1E53">
        <w:rPr>
          <w:bCs/>
        </w:rPr>
        <w:t>,</w:t>
      </w:r>
      <w:r w:rsidR="00B64E82" w:rsidRPr="005F1E53">
        <w:t xml:space="preserve"> тестирования на выявление новой </w:t>
      </w:r>
      <w:proofErr w:type="spellStart"/>
      <w:r w:rsidR="00B64E82" w:rsidRPr="005F1E53">
        <w:t>коронавирусной</w:t>
      </w:r>
      <w:proofErr w:type="spellEnd"/>
      <w:r w:rsidR="00B64E82" w:rsidRPr="005F1E53">
        <w:t xml:space="preserve">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 xml:space="preserve">применяемым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xml:space="preserve">, применяемого при </w:t>
      </w:r>
      <w:proofErr w:type="spellStart"/>
      <w:r w:rsidR="00356700" w:rsidRPr="00DE2D37">
        <w:t>межучрежденческих</w:t>
      </w:r>
      <w:proofErr w:type="spellEnd"/>
      <w:r w:rsidR="00356700" w:rsidRPr="00DE2D37">
        <w:t xml:space="preserve">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lastRenderedPageBreak/>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w:t>
      </w:r>
      <w:proofErr w:type="spellStart"/>
      <w:r w:rsidR="00086924" w:rsidRPr="00DE2D37">
        <w:t>межучрежденческих</w:t>
      </w:r>
      <w:proofErr w:type="spellEnd"/>
      <w:r w:rsidR="00086924" w:rsidRPr="00DE2D37">
        <w:t xml:space="preserve">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w:t>
      </w:r>
      <w:proofErr w:type="spellStart"/>
      <w:r w:rsidRPr="00DE2D37">
        <w:t>пренатальной</w:t>
      </w:r>
      <w:proofErr w:type="spellEnd"/>
      <w:r w:rsidRPr="00DE2D37">
        <w:t xml:space="preserve">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492BEA" w:rsidRDefault="00492BEA">
      <w:r>
        <w:separator/>
      </w:r>
    </w:p>
  </w:endnote>
  <w:endnote w:type="continuationSeparator" w:id="0">
    <w:p w14:paraId="47FE831D" w14:textId="77777777" w:rsidR="00492BEA" w:rsidRDefault="0049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492BEA" w:rsidRDefault="00492BEA">
        <w:pPr>
          <w:pStyle w:val="af5"/>
          <w:jc w:val="center"/>
        </w:pPr>
        <w:r>
          <w:fldChar w:fldCharType="begin"/>
        </w:r>
        <w:r>
          <w:instrText>PAGE   \* MERGEFORMAT</w:instrText>
        </w:r>
        <w:r>
          <w:fldChar w:fldCharType="separate"/>
        </w:r>
        <w:r w:rsidR="00200DE2">
          <w:rPr>
            <w:noProof/>
          </w:rPr>
          <w:t>21</w:t>
        </w:r>
        <w:r>
          <w:fldChar w:fldCharType="end"/>
        </w:r>
      </w:p>
    </w:sdtContent>
  </w:sdt>
  <w:p w14:paraId="6E6596E7" w14:textId="77777777" w:rsidR="00492BEA" w:rsidRDefault="00492BE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492BEA" w:rsidRDefault="00492BEA">
      <w:r>
        <w:separator/>
      </w:r>
    </w:p>
  </w:footnote>
  <w:footnote w:type="continuationSeparator" w:id="0">
    <w:p w14:paraId="2B430585" w14:textId="77777777" w:rsidR="00492BEA" w:rsidRDefault="00492BEA">
      <w:r>
        <w:continuationSeparator/>
      </w:r>
    </w:p>
  </w:footnote>
  <w:footnote w:id="1">
    <w:p w14:paraId="5A15A577" w14:textId="77777777" w:rsidR="00200DE2" w:rsidRPr="00BC1829" w:rsidRDefault="00200DE2" w:rsidP="00200DE2">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01E328" w:rsidR="00492BEA" w:rsidRPr="00DC2297" w:rsidRDefault="00492BEA"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наличие у пациента дополнительного диагноза (диагноза осложнения заболевания) из перечня, определенного Методическими указаниями (Приложением </w:t>
      </w:r>
      <w:r>
        <w:rPr>
          <w:color w:val="000000" w:themeColor="text1"/>
          <w:sz w:val="22"/>
          <w:szCs w:val="22"/>
        </w:rPr>
        <w:t xml:space="preserve">№ </w:t>
      </w:r>
      <w:r w:rsidRPr="004E3497">
        <w:rPr>
          <w:sz w:val="22"/>
          <w:szCs w:val="22"/>
        </w:rPr>
        <w:t xml:space="preserve">31 </w:t>
      </w:r>
      <w:r w:rsidRPr="00DC2297">
        <w:rPr>
          <w:color w:val="000000" w:themeColor="text1"/>
          <w:sz w:val="22"/>
          <w:szCs w:val="22"/>
        </w:rPr>
        <w:t>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492BEA" w:rsidRPr="00DC2297" w:rsidRDefault="00492BEA">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492BEA" w:rsidRPr="0024662A" w:rsidRDefault="00492BEA"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492BEA" w:rsidRPr="0024662A" w:rsidRDefault="00492BEA"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787E8C48" w14:textId="77777777" w:rsidR="00200DE2" w:rsidRDefault="00200DE2" w:rsidP="00200DE2">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p w14:paraId="29D89AD2" w14:textId="77777777" w:rsidR="00200DE2" w:rsidRPr="0024662A" w:rsidRDefault="00200DE2" w:rsidP="00200DE2">
      <w:pPr>
        <w:pStyle w:val="af9"/>
        <w:jc w:val="both"/>
        <w:rPr>
          <w:sz w:val="22"/>
          <w:szCs w:val="22"/>
        </w:rPr>
      </w:pPr>
    </w:p>
  </w:footnote>
  <w:footnote w:id="7">
    <w:p w14:paraId="432FD954" w14:textId="77777777" w:rsidR="00492BEA" w:rsidRPr="00607314" w:rsidRDefault="00492BEA"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492BEA" w:rsidRPr="005F1E53" w:rsidRDefault="00492BEA"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492BEA" w:rsidRPr="005F1E53" w:rsidRDefault="00492BEA"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492BEA" w:rsidRPr="005F1E53" w:rsidRDefault="00492BEA"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492BEA" w:rsidRPr="005F1E53" w:rsidRDefault="00492BEA"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492BEA" w:rsidRPr="005F1E53" w:rsidRDefault="00492BEA"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492BEA" w:rsidRDefault="00492BEA"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492BEA" w:rsidRDefault="00492B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2ACA"/>
    <w:rsid w:val="001435DC"/>
    <w:rsid w:val="001446FE"/>
    <w:rsid w:val="00144C1A"/>
    <w:rsid w:val="001451CF"/>
    <w:rsid w:val="001452E9"/>
    <w:rsid w:val="00146452"/>
    <w:rsid w:val="001464AC"/>
    <w:rsid w:val="00146723"/>
    <w:rsid w:val="00146910"/>
    <w:rsid w:val="0014698B"/>
    <w:rsid w:val="00146B7B"/>
    <w:rsid w:val="00147563"/>
    <w:rsid w:val="0014761F"/>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0DE2"/>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1BA5"/>
    <w:rsid w:val="002A2B3A"/>
    <w:rsid w:val="002A31B1"/>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EEC"/>
    <w:rsid w:val="002D0267"/>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C1A"/>
    <w:rsid w:val="00351CBF"/>
    <w:rsid w:val="00353566"/>
    <w:rsid w:val="00353FF7"/>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80104"/>
    <w:rsid w:val="00380234"/>
    <w:rsid w:val="0038084B"/>
    <w:rsid w:val="003822EA"/>
    <w:rsid w:val="00383A6E"/>
    <w:rsid w:val="003845CC"/>
    <w:rsid w:val="003847C1"/>
    <w:rsid w:val="00386B50"/>
    <w:rsid w:val="00386D63"/>
    <w:rsid w:val="003872B8"/>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5835"/>
    <w:rsid w:val="00396074"/>
    <w:rsid w:val="00396274"/>
    <w:rsid w:val="00396AE8"/>
    <w:rsid w:val="003972CF"/>
    <w:rsid w:val="00397485"/>
    <w:rsid w:val="0039797B"/>
    <w:rsid w:val="003A12D4"/>
    <w:rsid w:val="003A1584"/>
    <w:rsid w:val="003A1DBD"/>
    <w:rsid w:val="003A27B4"/>
    <w:rsid w:val="003A285D"/>
    <w:rsid w:val="003A28D1"/>
    <w:rsid w:val="003A36BD"/>
    <w:rsid w:val="003A3CD9"/>
    <w:rsid w:val="003A451D"/>
    <w:rsid w:val="003A5CC5"/>
    <w:rsid w:val="003A5D4A"/>
    <w:rsid w:val="003A5DBC"/>
    <w:rsid w:val="003A64F1"/>
    <w:rsid w:val="003A70F8"/>
    <w:rsid w:val="003B0018"/>
    <w:rsid w:val="003B0486"/>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47CD"/>
    <w:rsid w:val="004248A4"/>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9DF"/>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03"/>
    <w:rsid w:val="00487E5B"/>
    <w:rsid w:val="004904BE"/>
    <w:rsid w:val="004908B4"/>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273"/>
    <w:rsid w:val="005849AB"/>
    <w:rsid w:val="00585011"/>
    <w:rsid w:val="00585CFE"/>
    <w:rsid w:val="00586A8D"/>
    <w:rsid w:val="00587B42"/>
    <w:rsid w:val="00590E46"/>
    <w:rsid w:val="0059124E"/>
    <w:rsid w:val="00591E51"/>
    <w:rsid w:val="005921D4"/>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605"/>
    <w:rsid w:val="005B46A8"/>
    <w:rsid w:val="005B4840"/>
    <w:rsid w:val="005B4F8D"/>
    <w:rsid w:val="005B52C2"/>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31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DE2"/>
    <w:rsid w:val="006E1FA5"/>
    <w:rsid w:val="006E2A87"/>
    <w:rsid w:val="006E2AB9"/>
    <w:rsid w:val="006E4643"/>
    <w:rsid w:val="006E4823"/>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3925"/>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8F5"/>
    <w:rsid w:val="00886BF5"/>
    <w:rsid w:val="008873E6"/>
    <w:rsid w:val="00887E5A"/>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5A4D"/>
    <w:rsid w:val="00A46C5E"/>
    <w:rsid w:val="00A472C9"/>
    <w:rsid w:val="00A4773C"/>
    <w:rsid w:val="00A515E1"/>
    <w:rsid w:val="00A51A5F"/>
    <w:rsid w:val="00A53C70"/>
    <w:rsid w:val="00A53C8C"/>
    <w:rsid w:val="00A53E74"/>
    <w:rsid w:val="00A5439C"/>
    <w:rsid w:val="00A5493E"/>
    <w:rsid w:val="00A551E1"/>
    <w:rsid w:val="00A55D20"/>
    <w:rsid w:val="00A56891"/>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55BA"/>
    <w:rsid w:val="00AA6E9F"/>
    <w:rsid w:val="00AA6FBA"/>
    <w:rsid w:val="00AA76C5"/>
    <w:rsid w:val="00AB0080"/>
    <w:rsid w:val="00AB1F9C"/>
    <w:rsid w:val="00AB2338"/>
    <w:rsid w:val="00AB2852"/>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6CE"/>
    <w:rsid w:val="00AD1798"/>
    <w:rsid w:val="00AD18A1"/>
    <w:rsid w:val="00AD1F3D"/>
    <w:rsid w:val="00AD2B57"/>
    <w:rsid w:val="00AD3154"/>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53CD"/>
    <w:rsid w:val="00C05C3B"/>
    <w:rsid w:val="00C06FE9"/>
    <w:rsid w:val="00C075AC"/>
    <w:rsid w:val="00C101B3"/>
    <w:rsid w:val="00C10FB1"/>
    <w:rsid w:val="00C1181F"/>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21AF"/>
    <w:rsid w:val="00D03791"/>
    <w:rsid w:val="00D03C81"/>
    <w:rsid w:val="00D0497E"/>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88B"/>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17CC2-7FB6-4BF9-99FD-0271DE47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14060</Words>
  <Characters>109721</Characters>
  <Application>Microsoft Office Word</Application>
  <DocSecurity>0</DocSecurity>
  <Lines>914</Lines>
  <Paragraphs>247</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123534</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Алена Дмитриевна Роганова</cp:lastModifiedBy>
  <cp:revision>15</cp:revision>
  <cp:lastPrinted>2024-06-04T04:53:00Z</cp:lastPrinted>
  <dcterms:created xsi:type="dcterms:W3CDTF">2024-09-10T02:02:00Z</dcterms:created>
  <dcterms:modified xsi:type="dcterms:W3CDTF">2024-12-18T04:36:00Z</dcterms:modified>
</cp:coreProperties>
</file>